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B8B0D" w14:textId="5BE4ABE6" w:rsidR="00EB6DD3" w:rsidRPr="00B91AF1" w:rsidRDefault="00B91AF1" w:rsidP="00B91AF1">
      <w:pPr>
        <w:pStyle w:val="Title"/>
        <w:rPr>
          <w:highlight w:val="yellow"/>
        </w:rPr>
      </w:pPr>
      <w:r w:rsidRPr="00B91AF1">
        <w:rPr>
          <w:highlight w:val="yellow"/>
        </w:rPr>
        <w:t>Stand up for your rights</w:t>
      </w:r>
      <w:r>
        <w:rPr>
          <w:highlight w:val="yellow"/>
        </w:rPr>
        <w:t>:</w:t>
      </w:r>
    </w:p>
    <w:p w14:paraId="7EC80FD0" w14:textId="51B73A08" w:rsidR="00B91AF1" w:rsidRDefault="00B91AF1" w:rsidP="00854428">
      <w:pPr>
        <w:pStyle w:val="Title"/>
      </w:pPr>
      <w:r w:rsidRPr="00B91AF1">
        <w:rPr>
          <w:highlight w:val="yellow"/>
        </w:rPr>
        <w:t>Approaching the government</w:t>
      </w:r>
    </w:p>
    <w:p w14:paraId="7959A487" w14:textId="69F68DFE" w:rsidR="00B91AF1" w:rsidRDefault="00B91AF1" w:rsidP="00B91AF1">
      <w:pPr>
        <w:pStyle w:val="Subtitle"/>
      </w:pPr>
      <w:r>
        <w:t>A guide to advocating for yourself</w:t>
      </w:r>
    </w:p>
    <w:p w14:paraId="35862CFC" w14:textId="77777777" w:rsidR="00196303" w:rsidRDefault="00196303" w:rsidP="00585FA5">
      <w:pPr>
        <w:pStyle w:val="Heading1"/>
      </w:pPr>
      <w:bookmarkStart w:id="0" w:name="_Toc215660344"/>
      <w:r>
        <w:t>About this guide</w:t>
      </w:r>
      <w:bookmarkEnd w:id="0"/>
    </w:p>
    <w:p w14:paraId="77788AB2" w14:textId="77777777" w:rsidR="00196303" w:rsidRPr="00F1674E" w:rsidRDefault="00196303" w:rsidP="00FD545F">
      <w:pPr>
        <w:rPr>
          <w:szCs w:val="28"/>
        </w:rPr>
      </w:pPr>
      <w:r w:rsidRPr="00B15F47">
        <w:rPr>
          <w:szCs w:val="28"/>
        </w:rPr>
        <w:t>This guide is here to support you in speaking up and making your voice heard</w:t>
      </w:r>
      <w:r>
        <w:rPr>
          <w:szCs w:val="28"/>
        </w:rPr>
        <w:t xml:space="preserve"> when approaching the government</w:t>
      </w:r>
      <w:r w:rsidRPr="00B15F47">
        <w:rPr>
          <w:szCs w:val="28"/>
        </w:rPr>
        <w:t>. Whether you’re writing a letter, making a complaint or meeting with a decision-maker, self-advocacy can be a powerful way to create change</w:t>
      </w:r>
      <w:r w:rsidRPr="00F1674E">
        <w:rPr>
          <w:szCs w:val="28"/>
        </w:rPr>
        <w:t>. N</w:t>
      </w:r>
      <w:r w:rsidRPr="00B15F47">
        <w:rPr>
          <w:szCs w:val="28"/>
        </w:rPr>
        <w:t>ot just for yourself, but for others too.</w:t>
      </w:r>
    </w:p>
    <w:p w14:paraId="1EB70030" w14:textId="77777777" w:rsidR="00196303" w:rsidRPr="00B15F47" w:rsidRDefault="00196303" w:rsidP="00196303">
      <w:pPr>
        <w:rPr>
          <w:szCs w:val="28"/>
        </w:rPr>
      </w:pPr>
      <w:r w:rsidRPr="00B15F47">
        <w:rPr>
          <w:szCs w:val="28"/>
        </w:rPr>
        <w:t xml:space="preserve">We know it’s not always easy to raise issues, especially when you’re navigating complex systems or facing barriers that others might not even notice. That’s why this guide offers practical tips, real-life examples and encouragement to help you feel more confident when </w:t>
      </w:r>
      <w:proofErr w:type="gramStart"/>
      <w:r w:rsidRPr="00B15F47">
        <w:rPr>
          <w:szCs w:val="28"/>
        </w:rPr>
        <w:t>taking action</w:t>
      </w:r>
      <w:proofErr w:type="gramEnd"/>
      <w:r w:rsidRPr="00B15F47">
        <w:rPr>
          <w:szCs w:val="28"/>
        </w:rPr>
        <w:t>.</w:t>
      </w:r>
    </w:p>
    <w:p w14:paraId="3227A232" w14:textId="6FEA3227" w:rsidR="00196303" w:rsidRPr="00F1674E" w:rsidRDefault="00196303" w:rsidP="00F1674E">
      <w:r>
        <w:rPr>
          <w:szCs w:val="28"/>
        </w:rPr>
        <w:t>If you would like to explore</w:t>
      </w:r>
      <w:r w:rsidRPr="00563F09">
        <w:rPr>
          <w:szCs w:val="28"/>
        </w:rPr>
        <w:t xml:space="preserve"> the basics of speaking up for yourself in more depth, </w:t>
      </w:r>
      <w:hyperlink r:id="rId8" w:history="1">
        <w:r w:rsidRPr="00A512A3">
          <w:rPr>
            <w:rStyle w:val="Hyperlink"/>
            <w:szCs w:val="28"/>
          </w:rPr>
          <w:t>you can read our full guide here.</w:t>
        </w:r>
      </w:hyperlink>
      <w:r>
        <w:br w:type="page"/>
      </w:r>
    </w:p>
    <w:sdt>
      <w:sdtPr>
        <w:rPr>
          <w:rFonts w:eastAsiaTheme="minorEastAsia"/>
          <w:b w:val="0"/>
          <w:sz w:val="24"/>
          <w:szCs w:val="24"/>
        </w:rPr>
        <w:id w:val="-2112420742"/>
        <w:docPartObj>
          <w:docPartGallery w:val="Table of Contents"/>
          <w:docPartUnique/>
        </w:docPartObj>
      </w:sdtPr>
      <w:sdtEndPr>
        <w:rPr>
          <w:sz w:val="28"/>
        </w:rPr>
      </w:sdtEndPr>
      <w:sdtContent>
        <w:p w14:paraId="2BA92E94" w14:textId="683431A6" w:rsidR="00F1674E" w:rsidRDefault="00F1674E" w:rsidP="00C67274">
          <w:pPr>
            <w:pStyle w:val="TOCHeading"/>
            <w:spacing w:before="200" w:after="0"/>
          </w:pPr>
          <w:r>
            <w:t>Table of contents</w:t>
          </w:r>
        </w:p>
        <w:p w14:paraId="26784A3D" w14:textId="237258BC" w:rsidR="00C67274" w:rsidRDefault="00C67274" w:rsidP="00C67274">
          <w:pPr>
            <w:pStyle w:val="TOC1"/>
            <w:tabs>
              <w:tab w:val="right" w:leader="dot" w:pos="9016"/>
            </w:tabs>
            <w:spacing w:before="200" w:after="0"/>
            <w:rPr>
              <w:rFonts w:asciiTheme="minorHAnsi" w:eastAsiaTheme="minorEastAsia" w:hAnsiTheme="minorHAnsi" w:cstheme="minorBidi"/>
              <w:b w:val="0"/>
              <w:noProof/>
              <w:sz w:val="24"/>
              <w:szCs w:val="24"/>
              <w:lang w:eastAsia="en-AU"/>
            </w:rPr>
          </w:pPr>
          <w:r>
            <w:rPr>
              <w:b w:val="0"/>
              <w:szCs w:val="28"/>
            </w:rPr>
            <w:fldChar w:fldCharType="begin"/>
          </w:r>
          <w:r>
            <w:rPr>
              <w:b w:val="0"/>
              <w:szCs w:val="28"/>
            </w:rPr>
            <w:instrText xml:space="preserve"> TOC \o "1-2" \h \z \u </w:instrText>
          </w:r>
          <w:r>
            <w:rPr>
              <w:b w:val="0"/>
              <w:szCs w:val="28"/>
            </w:rPr>
            <w:fldChar w:fldCharType="separate"/>
          </w:r>
          <w:hyperlink w:anchor="_Toc215660344" w:history="1">
            <w:r w:rsidRPr="007B436A">
              <w:rPr>
                <w:rStyle w:val="Hyperlink"/>
                <w:noProof/>
              </w:rPr>
              <w:t>About this guide</w:t>
            </w:r>
            <w:r>
              <w:rPr>
                <w:noProof/>
                <w:webHidden/>
              </w:rPr>
              <w:tab/>
            </w:r>
            <w:r>
              <w:rPr>
                <w:noProof/>
                <w:webHidden/>
              </w:rPr>
              <w:fldChar w:fldCharType="begin"/>
            </w:r>
            <w:r>
              <w:rPr>
                <w:noProof/>
                <w:webHidden/>
              </w:rPr>
              <w:instrText xml:space="preserve"> PAGEREF _Toc215660344 \h </w:instrText>
            </w:r>
            <w:r>
              <w:rPr>
                <w:noProof/>
                <w:webHidden/>
              </w:rPr>
            </w:r>
            <w:r>
              <w:rPr>
                <w:noProof/>
                <w:webHidden/>
              </w:rPr>
              <w:fldChar w:fldCharType="separate"/>
            </w:r>
            <w:r>
              <w:rPr>
                <w:noProof/>
                <w:webHidden/>
              </w:rPr>
              <w:t>1</w:t>
            </w:r>
            <w:r>
              <w:rPr>
                <w:noProof/>
                <w:webHidden/>
              </w:rPr>
              <w:fldChar w:fldCharType="end"/>
            </w:r>
          </w:hyperlink>
        </w:p>
        <w:p w14:paraId="6FC4CF23" w14:textId="7635068D" w:rsidR="00C67274" w:rsidRDefault="00C67274" w:rsidP="00C67274">
          <w:pPr>
            <w:pStyle w:val="TOC1"/>
            <w:tabs>
              <w:tab w:val="right" w:leader="dot" w:pos="9016"/>
            </w:tabs>
            <w:spacing w:before="200" w:after="0"/>
            <w:rPr>
              <w:rFonts w:asciiTheme="minorHAnsi" w:eastAsiaTheme="minorEastAsia" w:hAnsiTheme="minorHAnsi" w:cstheme="minorBidi"/>
              <w:b w:val="0"/>
              <w:noProof/>
              <w:sz w:val="24"/>
              <w:szCs w:val="24"/>
              <w:lang w:eastAsia="en-AU"/>
            </w:rPr>
          </w:pPr>
          <w:hyperlink w:anchor="_Toc215660345" w:history="1">
            <w:r w:rsidRPr="007B436A">
              <w:rPr>
                <w:rStyle w:val="Hyperlink"/>
                <w:noProof/>
              </w:rPr>
              <w:t>The benefits of engaging with the government</w:t>
            </w:r>
            <w:r>
              <w:rPr>
                <w:noProof/>
                <w:webHidden/>
              </w:rPr>
              <w:tab/>
            </w:r>
            <w:r>
              <w:rPr>
                <w:noProof/>
                <w:webHidden/>
              </w:rPr>
              <w:fldChar w:fldCharType="begin"/>
            </w:r>
            <w:r>
              <w:rPr>
                <w:noProof/>
                <w:webHidden/>
              </w:rPr>
              <w:instrText xml:space="preserve"> PAGEREF _Toc215660345 \h </w:instrText>
            </w:r>
            <w:r>
              <w:rPr>
                <w:noProof/>
                <w:webHidden/>
              </w:rPr>
            </w:r>
            <w:r>
              <w:rPr>
                <w:noProof/>
                <w:webHidden/>
              </w:rPr>
              <w:fldChar w:fldCharType="separate"/>
            </w:r>
            <w:r>
              <w:rPr>
                <w:noProof/>
                <w:webHidden/>
              </w:rPr>
              <w:t>3</w:t>
            </w:r>
            <w:r>
              <w:rPr>
                <w:noProof/>
                <w:webHidden/>
              </w:rPr>
              <w:fldChar w:fldCharType="end"/>
            </w:r>
          </w:hyperlink>
        </w:p>
        <w:p w14:paraId="6C4B6EC5" w14:textId="732040E1" w:rsidR="00C67274" w:rsidRDefault="00C67274" w:rsidP="00C67274">
          <w:pPr>
            <w:pStyle w:val="TOC1"/>
            <w:tabs>
              <w:tab w:val="right" w:leader="dot" w:pos="9016"/>
            </w:tabs>
            <w:spacing w:before="200" w:after="0"/>
            <w:rPr>
              <w:rFonts w:asciiTheme="minorHAnsi" w:eastAsiaTheme="minorEastAsia" w:hAnsiTheme="minorHAnsi" w:cstheme="minorBidi"/>
              <w:b w:val="0"/>
              <w:noProof/>
              <w:sz w:val="24"/>
              <w:szCs w:val="24"/>
              <w:lang w:eastAsia="en-AU"/>
            </w:rPr>
          </w:pPr>
          <w:hyperlink w:anchor="_Toc215660346" w:history="1">
            <w:r w:rsidRPr="007B436A">
              <w:rPr>
                <w:rStyle w:val="Hyperlink"/>
                <w:noProof/>
              </w:rPr>
              <w:t>Who to contact: Understanding the three levels of government</w:t>
            </w:r>
            <w:r>
              <w:rPr>
                <w:noProof/>
                <w:webHidden/>
              </w:rPr>
              <w:tab/>
            </w:r>
            <w:r>
              <w:rPr>
                <w:noProof/>
                <w:webHidden/>
              </w:rPr>
              <w:fldChar w:fldCharType="begin"/>
            </w:r>
            <w:r>
              <w:rPr>
                <w:noProof/>
                <w:webHidden/>
              </w:rPr>
              <w:instrText xml:space="preserve"> PAGEREF _Toc215660346 \h </w:instrText>
            </w:r>
            <w:r>
              <w:rPr>
                <w:noProof/>
                <w:webHidden/>
              </w:rPr>
            </w:r>
            <w:r>
              <w:rPr>
                <w:noProof/>
                <w:webHidden/>
              </w:rPr>
              <w:fldChar w:fldCharType="separate"/>
            </w:r>
            <w:r>
              <w:rPr>
                <w:noProof/>
                <w:webHidden/>
              </w:rPr>
              <w:t>5</w:t>
            </w:r>
            <w:r>
              <w:rPr>
                <w:noProof/>
                <w:webHidden/>
              </w:rPr>
              <w:fldChar w:fldCharType="end"/>
            </w:r>
          </w:hyperlink>
        </w:p>
        <w:p w14:paraId="24E55B8D" w14:textId="5EF3DE24" w:rsidR="00C67274" w:rsidRDefault="00C67274" w:rsidP="00C67274">
          <w:pPr>
            <w:pStyle w:val="TOC2"/>
            <w:spacing w:before="200" w:after="0"/>
            <w:rPr>
              <w:rFonts w:asciiTheme="minorHAnsi" w:eastAsiaTheme="minorEastAsia" w:hAnsiTheme="minorHAnsi" w:cstheme="minorBidi"/>
              <w:sz w:val="24"/>
              <w:szCs w:val="24"/>
              <w:lang w:eastAsia="en-AU"/>
            </w:rPr>
          </w:pPr>
          <w:hyperlink w:anchor="_Toc215660347" w:history="1">
            <w:r w:rsidRPr="007B436A">
              <w:rPr>
                <w:rStyle w:val="Hyperlink"/>
              </w:rPr>
              <w:t>1. Local government</w:t>
            </w:r>
            <w:r>
              <w:rPr>
                <w:webHidden/>
              </w:rPr>
              <w:tab/>
            </w:r>
            <w:r>
              <w:rPr>
                <w:webHidden/>
              </w:rPr>
              <w:fldChar w:fldCharType="begin"/>
            </w:r>
            <w:r>
              <w:rPr>
                <w:webHidden/>
              </w:rPr>
              <w:instrText xml:space="preserve"> PAGEREF _Toc215660347 \h </w:instrText>
            </w:r>
            <w:r>
              <w:rPr>
                <w:webHidden/>
              </w:rPr>
            </w:r>
            <w:r>
              <w:rPr>
                <w:webHidden/>
              </w:rPr>
              <w:fldChar w:fldCharType="separate"/>
            </w:r>
            <w:r>
              <w:rPr>
                <w:webHidden/>
              </w:rPr>
              <w:t>5</w:t>
            </w:r>
            <w:r>
              <w:rPr>
                <w:webHidden/>
              </w:rPr>
              <w:fldChar w:fldCharType="end"/>
            </w:r>
          </w:hyperlink>
        </w:p>
        <w:p w14:paraId="0DF5FDED" w14:textId="60CE3842" w:rsidR="00C67274" w:rsidRDefault="00C67274" w:rsidP="00C67274">
          <w:pPr>
            <w:pStyle w:val="TOC2"/>
            <w:spacing w:before="200" w:after="0"/>
            <w:rPr>
              <w:rFonts w:asciiTheme="minorHAnsi" w:eastAsiaTheme="minorEastAsia" w:hAnsiTheme="minorHAnsi" w:cstheme="minorBidi"/>
              <w:sz w:val="24"/>
              <w:szCs w:val="24"/>
              <w:lang w:eastAsia="en-AU"/>
            </w:rPr>
          </w:pPr>
          <w:hyperlink w:anchor="_Toc215660348" w:history="1">
            <w:r w:rsidRPr="007B436A">
              <w:rPr>
                <w:rStyle w:val="Hyperlink"/>
              </w:rPr>
              <w:t>2. State or territory government</w:t>
            </w:r>
            <w:r>
              <w:rPr>
                <w:webHidden/>
              </w:rPr>
              <w:tab/>
            </w:r>
            <w:r>
              <w:rPr>
                <w:webHidden/>
              </w:rPr>
              <w:fldChar w:fldCharType="begin"/>
            </w:r>
            <w:r>
              <w:rPr>
                <w:webHidden/>
              </w:rPr>
              <w:instrText xml:space="preserve"> PAGEREF _Toc215660348 \h </w:instrText>
            </w:r>
            <w:r>
              <w:rPr>
                <w:webHidden/>
              </w:rPr>
            </w:r>
            <w:r>
              <w:rPr>
                <w:webHidden/>
              </w:rPr>
              <w:fldChar w:fldCharType="separate"/>
            </w:r>
            <w:r>
              <w:rPr>
                <w:webHidden/>
              </w:rPr>
              <w:t>5</w:t>
            </w:r>
            <w:r>
              <w:rPr>
                <w:webHidden/>
              </w:rPr>
              <w:fldChar w:fldCharType="end"/>
            </w:r>
          </w:hyperlink>
        </w:p>
        <w:p w14:paraId="311B2E70" w14:textId="5BD2E3B1" w:rsidR="00C67274" w:rsidRDefault="00C67274" w:rsidP="00C67274">
          <w:pPr>
            <w:pStyle w:val="TOC2"/>
            <w:spacing w:before="200" w:after="0"/>
            <w:rPr>
              <w:rFonts w:asciiTheme="minorHAnsi" w:eastAsiaTheme="minorEastAsia" w:hAnsiTheme="minorHAnsi" w:cstheme="minorBidi"/>
              <w:sz w:val="24"/>
              <w:szCs w:val="24"/>
              <w:lang w:eastAsia="en-AU"/>
            </w:rPr>
          </w:pPr>
          <w:hyperlink w:anchor="_Toc215660349" w:history="1">
            <w:r w:rsidRPr="007B436A">
              <w:rPr>
                <w:rStyle w:val="Hyperlink"/>
              </w:rPr>
              <w:t>3. Federal government</w:t>
            </w:r>
            <w:r>
              <w:rPr>
                <w:webHidden/>
              </w:rPr>
              <w:tab/>
            </w:r>
            <w:r>
              <w:rPr>
                <w:webHidden/>
              </w:rPr>
              <w:fldChar w:fldCharType="begin"/>
            </w:r>
            <w:r>
              <w:rPr>
                <w:webHidden/>
              </w:rPr>
              <w:instrText xml:space="preserve"> PAGEREF _Toc215660349 \h </w:instrText>
            </w:r>
            <w:r>
              <w:rPr>
                <w:webHidden/>
              </w:rPr>
            </w:r>
            <w:r>
              <w:rPr>
                <w:webHidden/>
              </w:rPr>
              <w:fldChar w:fldCharType="separate"/>
            </w:r>
            <w:r>
              <w:rPr>
                <w:webHidden/>
              </w:rPr>
              <w:t>6</w:t>
            </w:r>
            <w:r>
              <w:rPr>
                <w:webHidden/>
              </w:rPr>
              <w:fldChar w:fldCharType="end"/>
            </w:r>
          </w:hyperlink>
        </w:p>
        <w:p w14:paraId="7AD14125" w14:textId="79272219" w:rsidR="00C67274" w:rsidRDefault="00C67274" w:rsidP="00C67274">
          <w:pPr>
            <w:pStyle w:val="TOC1"/>
            <w:tabs>
              <w:tab w:val="right" w:leader="dot" w:pos="9016"/>
            </w:tabs>
            <w:spacing w:before="200" w:after="0"/>
            <w:rPr>
              <w:rFonts w:asciiTheme="minorHAnsi" w:eastAsiaTheme="minorEastAsia" w:hAnsiTheme="minorHAnsi" w:cstheme="minorBidi"/>
              <w:b w:val="0"/>
              <w:noProof/>
              <w:sz w:val="24"/>
              <w:szCs w:val="24"/>
              <w:lang w:eastAsia="en-AU"/>
            </w:rPr>
          </w:pPr>
          <w:hyperlink w:anchor="_Toc215660350" w:history="1">
            <w:r w:rsidRPr="007B436A">
              <w:rPr>
                <w:rStyle w:val="Hyperlink"/>
                <w:noProof/>
              </w:rPr>
              <w:t>Speaking with government departments</w:t>
            </w:r>
            <w:r>
              <w:rPr>
                <w:noProof/>
                <w:webHidden/>
              </w:rPr>
              <w:tab/>
            </w:r>
            <w:r>
              <w:rPr>
                <w:noProof/>
                <w:webHidden/>
              </w:rPr>
              <w:fldChar w:fldCharType="begin"/>
            </w:r>
            <w:r>
              <w:rPr>
                <w:noProof/>
                <w:webHidden/>
              </w:rPr>
              <w:instrText xml:space="preserve"> PAGEREF _Toc215660350 \h </w:instrText>
            </w:r>
            <w:r>
              <w:rPr>
                <w:noProof/>
                <w:webHidden/>
              </w:rPr>
            </w:r>
            <w:r>
              <w:rPr>
                <w:noProof/>
                <w:webHidden/>
              </w:rPr>
              <w:fldChar w:fldCharType="separate"/>
            </w:r>
            <w:r>
              <w:rPr>
                <w:noProof/>
                <w:webHidden/>
              </w:rPr>
              <w:t>8</w:t>
            </w:r>
            <w:r>
              <w:rPr>
                <w:noProof/>
                <w:webHidden/>
              </w:rPr>
              <w:fldChar w:fldCharType="end"/>
            </w:r>
          </w:hyperlink>
        </w:p>
        <w:p w14:paraId="48BD2D10" w14:textId="4E4C77FD" w:rsidR="00C67274" w:rsidRDefault="00C67274" w:rsidP="00C67274">
          <w:pPr>
            <w:pStyle w:val="TOC2"/>
            <w:spacing w:before="200" w:after="0"/>
            <w:rPr>
              <w:rFonts w:asciiTheme="minorHAnsi" w:eastAsiaTheme="minorEastAsia" w:hAnsiTheme="minorHAnsi" w:cstheme="minorBidi"/>
              <w:sz w:val="24"/>
              <w:szCs w:val="24"/>
              <w:lang w:eastAsia="en-AU"/>
            </w:rPr>
          </w:pPr>
          <w:hyperlink w:anchor="_Toc215660351" w:history="1">
            <w:r w:rsidRPr="007B436A">
              <w:rPr>
                <w:rStyle w:val="Hyperlink"/>
              </w:rPr>
              <w:t>Telephone calls</w:t>
            </w:r>
            <w:r>
              <w:rPr>
                <w:webHidden/>
              </w:rPr>
              <w:tab/>
            </w:r>
            <w:r>
              <w:rPr>
                <w:webHidden/>
              </w:rPr>
              <w:fldChar w:fldCharType="begin"/>
            </w:r>
            <w:r>
              <w:rPr>
                <w:webHidden/>
              </w:rPr>
              <w:instrText xml:space="preserve"> PAGEREF _Toc215660351 \h </w:instrText>
            </w:r>
            <w:r>
              <w:rPr>
                <w:webHidden/>
              </w:rPr>
            </w:r>
            <w:r>
              <w:rPr>
                <w:webHidden/>
              </w:rPr>
              <w:fldChar w:fldCharType="separate"/>
            </w:r>
            <w:r>
              <w:rPr>
                <w:webHidden/>
              </w:rPr>
              <w:t>9</w:t>
            </w:r>
            <w:r>
              <w:rPr>
                <w:webHidden/>
              </w:rPr>
              <w:fldChar w:fldCharType="end"/>
            </w:r>
          </w:hyperlink>
        </w:p>
        <w:p w14:paraId="1C76AC23" w14:textId="3BCFE4AA" w:rsidR="00C67274" w:rsidRDefault="00C67274" w:rsidP="00C67274">
          <w:pPr>
            <w:pStyle w:val="TOC2"/>
            <w:spacing w:before="200" w:after="0"/>
            <w:rPr>
              <w:rFonts w:asciiTheme="minorHAnsi" w:eastAsiaTheme="minorEastAsia" w:hAnsiTheme="minorHAnsi" w:cstheme="minorBidi"/>
              <w:sz w:val="24"/>
              <w:szCs w:val="24"/>
              <w:lang w:eastAsia="en-AU"/>
            </w:rPr>
          </w:pPr>
          <w:hyperlink w:anchor="_Toc215660352" w:history="1">
            <w:r w:rsidRPr="007B436A">
              <w:rPr>
                <w:rStyle w:val="Hyperlink"/>
              </w:rPr>
              <w:t>Letters and emails</w:t>
            </w:r>
            <w:r>
              <w:rPr>
                <w:webHidden/>
              </w:rPr>
              <w:tab/>
            </w:r>
            <w:r>
              <w:rPr>
                <w:webHidden/>
              </w:rPr>
              <w:fldChar w:fldCharType="begin"/>
            </w:r>
            <w:r>
              <w:rPr>
                <w:webHidden/>
              </w:rPr>
              <w:instrText xml:space="preserve"> PAGEREF _Toc215660352 \h </w:instrText>
            </w:r>
            <w:r>
              <w:rPr>
                <w:webHidden/>
              </w:rPr>
            </w:r>
            <w:r>
              <w:rPr>
                <w:webHidden/>
              </w:rPr>
              <w:fldChar w:fldCharType="separate"/>
            </w:r>
            <w:r>
              <w:rPr>
                <w:webHidden/>
              </w:rPr>
              <w:t>9</w:t>
            </w:r>
            <w:r>
              <w:rPr>
                <w:webHidden/>
              </w:rPr>
              <w:fldChar w:fldCharType="end"/>
            </w:r>
          </w:hyperlink>
        </w:p>
        <w:p w14:paraId="0FB66EB8" w14:textId="35F5A9FF" w:rsidR="00C67274" w:rsidRDefault="00C67274" w:rsidP="00C67274">
          <w:pPr>
            <w:pStyle w:val="TOC2"/>
            <w:spacing w:before="200" w:after="0"/>
            <w:rPr>
              <w:rFonts w:asciiTheme="minorHAnsi" w:eastAsiaTheme="minorEastAsia" w:hAnsiTheme="minorHAnsi" w:cstheme="minorBidi"/>
              <w:sz w:val="24"/>
              <w:szCs w:val="24"/>
              <w:lang w:eastAsia="en-AU"/>
            </w:rPr>
          </w:pPr>
          <w:hyperlink w:anchor="_Toc215660353" w:history="1">
            <w:r w:rsidRPr="007B436A">
              <w:rPr>
                <w:rStyle w:val="Hyperlink"/>
              </w:rPr>
              <w:t>Sample letter or email</w:t>
            </w:r>
            <w:r>
              <w:rPr>
                <w:webHidden/>
              </w:rPr>
              <w:tab/>
            </w:r>
            <w:r>
              <w:rPr>
                <w:webHidden/>
              </w:rPr>
              <w:fldChar w:fldCharType="begin"/>
            </w:r>
            <w:r>
              <w:rPr>
                <w:webHidden/>
              </w:rPr>
              <w:instrText xml:space="preserve"> PAGEREF _Toc215660353 \h </w:instrText>
            </w:r>
            <w:r>
              <w:rPr>
                <w:webHidden/>
              </w:rPr>
            </w:r>
            <w:r>
              <w:rPr>
                <w:webHidden/>
              </w:rPr>
              <w:fldChar w:fldCharType="separate"/>
            </w:r>
            <w:r>
              <w:rPr>
                <w:webHidden/>
              </w:rPr>
              <w:t>11</w:t>
            </w:r>
            <w:r>
              <w:rPr>
                <w:webHidden/>
              </w:rPr>
              <w:fldChar w:fldCharType="end"/>
            </w:r>
          </w:hyperlink>
        </w:p>
        <w:p w14:paraId="64C23E91" w14:textId="626529FE" w:rsidR="00C67274" w:rsidRDefault="00C67274" w:rsidP="00C67274">
          <w:pPr>
            <w:pStyle w:val="TOC2"/>
            <w:spacing w:before="200" w:after="0"/>
            <w:rPr>
              <w:rFonts w:asciiTheme="minorHAnsi" w:eastAsiaTheme="minorEastAsia" w:hAnsiTheme="minorHAnsi" w:cstheme="minorBidi"/>
              <w:sz w:val="24"/>
              <w:szCs w:val="24"/>
              <w:lang w:eastAsia="en-AU"/>
            </w:rPr>
          </w:pPr>
          <w:hyperlink w:anchor="_Toc215660354" w:history="1">
            <w:r w:rsidRPr="007B436A">
              <w:rPr>
                <w:rStyle w:val="Hyperlink"/>
              </w:rPr>
              <w:t>Meetings</w:t>
            </w:r>
            <w:r>
              <w:rPr>
                <w:webHidden/>
              </w:rPr>
              <w:tab/>
            </w:r>
            <w:r>
              <w:rPr>
                <w:webHidden/>
              </w:rPr>
              <w:fldChar w:fldCharType="begin"/>
            </w:r>
            <w:r>
              <w:rPr>
                <w:webHidden/>
              </w:rPr>
              <w:instrText xml:space="preserve"> PAGEREF _Toc215660354 \h </w:instrText>
            </w:r>
            <w:r>
              <w:rPr>
                <w:webHidden/>
              </w:rPr>
            </w:r>
            <w:r>
              <w:rPr>
                <w:webHidden/>
              </w:rPr>
              <w:fldChar w:fldCharType="separate"/>
            </w:r>
            <w:r>
              <w:rPr>
                <w:webHidden/>
              </w:rPr>
              <w:t>12</w:t>
            </w:r>
            <w:r>
              <w:rPr>
                <w:webHidden/>
              </w:rPr>
              <w:fldChar w:fldCharType="end"/>
            </w:r>
          </w:hyperlink>
        </w:p>
        <w:p w14:paraId="0AE72396" w14:textId="15937F77" w:rsidR="00C67274" w:rsidRDefault="00C67274" w:rsidP="00C67274">
          <w:pPr>
            <w:pStyle w:val="TOC2"/>
            <w:spacing w:before="200" w:after="0"/>
            <w:rPr>
              <w:rFonts w:asciiTheme="minorHAnsi" w:eastAsiaTheme="minorEastAsia" w:hAnsiTheme="minorHAnsi" w:cstheme="minorBidi"/>
              <w:sz w:val="24"/>
              <w:szCs w:val="24"/>
              <w:lang w:eastAsia="en-AU"/>
            </w:rPr>
          </w:pPr>
          <w:hyperlink w:anchor="_Toc215660355" w:history="1">
            <w:r w:rsidRPr="007B436A">
              <w:rPr>
                <w:rStyle w:val="Hyperlink"/>
              </w:rPr>
              <w:t>Scenario: Choosing the right contact</w:t>
            </w:r>
            <w:r>
              <w:rPr>
                <w:webHidden/>
              </w:rPr>
              <w:tab/>
            </w:r>
            <w:r>
              <w:rPr>
                <w:webHidden/>
              </w:rPr>
              <w:fldChar w:fldCharType="begin"/>
            </w:r>
            <w:r>
              <w:rPr>
                <w:webHidden/>
              </w:rPr>
              <w:instrText xml:space="preserve"> PAGEREF _Toc215660355 \h </w:instrText>
            </w:r>
            <w:r>
              <w:rPr>
                <w:webHidden/>
              </w:rPr>
            </w:r>
            <w:r>
              <w:rPr>
                <w:webHidden/>
              </w:rPr>
              <w:fldChar w:fldCharType="separate"/>
            </w:r>
            <w:r>
              <w:rPr>
                <w:webHidden/>
              </w:rPr>
              <w:t>14</w:t>
            </w:r>
            <w:r>
              <w:rPr>
                <w:webHidden/>
              </w:rPr>
              <w:fldChar w:fldCharType="end"/>
            </w:r>
          </w:hyperlink>
        </w:p>
        <w:p w14:paraId="604CDBFA" w14:textId="159EFDCE" w:rsidR="00C67274" w:rsidRDefault="00C67274" w:rsidP="00C67274">
          <w:pPr>
            <w:pStyle w:val="TOC1"/>
            <w:tabs>
              <w:tab w:val="right" w:leader="dot" w:pos="9016"/>
            </w:tabs>
            <w:spacing w:before="200" w:after="0"/>
            <w:rPr>
              <w:rFonts w:asciiTheme="minorHAnsi" w:eastAsiaTheme="minorEastAsia" w:hAnsiTheme="minorHAnsi" w:cstheme="minorBidi"/>
              <w:b w:val="0"/>
              <w:noProof/>
              <w:sz w:val="24"/>
              <w:szCs w:val="24"/>
              <w:lang w:eastAsia="en-AU"/>
            </w:rPr>
          </w:pPr>
          <w:hyperlink w:anchor="_Toc215660356" w:history="1">
            <w:r w:rsidRPr="007B436A">
              <w:rPr>
                <w:rStyle w:val="Hyperlink"/>
                <w:noProof/>
              </w:rPr>
              <w:t>Escalating a complaint</w:t>
            </w:r>
            <w:r>
              <w:rPr>
                <w:noProof/>
                <w:webHidden/>
              </w:rPr>
              <w:tab/>
            </w:r>
            <w:r>
              <w:rPr>
                <w:noProof/>
                <w:webHidden/>
              </w:rPr>
              <w:fldChar w:fldCharType="begin"/>
            </w:r>
            <w:r>
              <w:rPr>
                <w:noProof/>
                <w:webHidden/>
              </w:rPr>
              <w:instrText xml:space="preserve"> PAGEREF _Toc215660356 \h </w:instrText>
            </w:r>
            <w:r>
              <w:rPr>
                <w:noProof/>
                <w:webHidden/>
              </w:rPr>
            </w:r>
            <w:r>
              <w:rPr>
                <w:noProof/>
                <w:webHidden/>
              </w:rPr>
              <w:fldChar w:fldCharType="separate"/>
            </w:r>
            <w:r>
              <w:rPr>
                <w:noProof/>
                <w:webHidden/>
              </w:rPr>
              <w:t>15</w:t>
            </w:r>
            <w:r>
              <w:rPr>
                <w:noProof/>
                <w:webHidden/>
              </w:rPr>
              <w:fldChar w:fldCharType="end"/>
            </w:r>
          </w:hyperlink>
        </w:p>
        <w:p w14:paraId="7F9FDF48" w14:textId="12331B56" w:rsidR="00C67274" w:rsidRDefault="00C67274" w:rsidP="00C67274">
          <w:pPr>
            <w:pStyle w:val="TOC2"/>
            <w:spacing w:before="200" w:after="0"/>
            <w:rPr>
              <w:rFonts w:asciiTheme="minorHAnsi" w:eastAsiaTheme="minorEastAsia" w:hAnsiTheme="minorHAnsi" w:cstheme="minorBidi"/>
              <w:sz w:val="24"/>
              <w:szCs w:val="24"/>
              <w:lang w:eastAsia="en-AU"/>
            </w:rPr>
          </w:pPr>
          <w:hyperlink w:anchor="_Toc215660357" w:history="1">
            <w:r w:rsidRPr="007B436A">
              <w:rPr>
                <w:rStyle w:val="Hyperlink"/>
              </w:rPr>
              <w:t>Scenario: Advocacy with support</w:t>
            </w:r>
            <w:r>
              <w:rPr>
                <w:webHidden/>
              </w:rPr>
              <w:tab/>
            </w:r>
            <w:r>
              <w:rPr>
                <w:webHidden/>
              </w:rPr>
              <w:fldChar w:fldCharType="begin"/>
            </w:r>
            <w:r>
              <w:rPr>
                <w:webHidden/>
              </w:rPr>
              <w:instrText xml:space="preserve"> PAGEREF _Toc215660357 \h </w:instrText>
            </w:r>
            <w:r>
              <w:rPr>
                <w:webHidden/>
              </w:rPr>
            </w:r>
            <w:r>
              <w:rPr>
                <w:webHidden/>
              </w:rPr>
              <w:fldChar w:fldCharType="separate"/>
            </w:r>
            <w:r>
              <w:rPr>
                <w:webHidden/>
              </w:rPr>
              <w:t>15</w:t>
            </w:r>
            <w:r>
              <w:rPr>
                <w:webHidden/>
              </w:rPr>
              <w:fldChar w:fldCharType="end"/>
            </w:r>
          </w:hyperlink>
        </w:p>
        <w:p w14:paraId="3345C8B7" w14:textId="6C287A19" w:rsidR="00C67274" w:rsidRDefault="00C67274" w:rsidP="00C67274">
          <w:pPr>
            <w:pStyle w:val="TOC1"/>
            <w:tabs>
              <w:tab w:val="right" w:leader="dot" w:pos="9016"/>
            </w:tabs>
            <w:spacing w:before="200" w:after="0"/>
            <w:rPr>
              <w:rFonts w:asciiTheme="minorHAnsi" w:eastAsiaTheme="minorEastAsia" w:hAnsiTheme="minorHAnsi" w:cstheme="minorBidi"/>
              <w:b w:val="0"/>
              <w:noProof/>
              <w:sz w:val="24"/>
              <w:szCs w:val="24"/>
              <w:lang w:eastAsia="en-AU"/>
            </w:rPr>
          </w:pPr>
          <w:hyperlink w:anchor="_Toc215660358" w:history="1">
            <w:r w:rsidRPr="007B436A">
              <w:rPr>
                <w:rStyle w:val="Hyperlink"/>
                <w:noProof/>
              </w:rPr>
              <w:t>Need more support?</w:t>
            </w:r>
            <w:r>
              <w:rPr>
                <w:noProof/>
                <w:webHidden/>
              </w:rPr>
              <w:tab/>
            </w:r>
            <w:r>
              <w:rPr>
                <w:noProof/>
                <w:webHidden/>
              </w:rPr>
              <w:fldChar w:fldCharType="begin"/>
            </w:r>
            <w:r>
              <w:rPr>
                <w:noProof/>
                <w:webHidden/>
              </w:rPr>
              <w:instrText xml:space="preserve"> PAGEREF _Toc215660358 \h </w:instrText>
            </w:r>
            <w:r>
              <w:rPr>
                <w:noProof/>
                <w:webHidden/>
              </w:rPr>
            </w:r>
            <w:r>
              <w:rPr>
                <w:noProof/>
                <w:webHidden/>
              </w:rPr>
              <w:fldChar w:fldCharType="separate"/>
            </w:r>
            <w:r>
              <w:rPr>
                <w:noProof/>
                <w:webHidden/>
              </w:rPr>
              <w:t>16</w:t>
            </w:r>
            <w:r>
              <w:rPr>
                <w:noProof/>
                <w:webHidden/>
              </w:rPr>
              <w:fldChar w:fldCharType="end"/>
            </w:r>
          </w:hyperlink>
        </w:p>
        <w:p w14:paraId="1731DC31" w14:textId="3BDD6342" w:rsidR="00C67274" w:rsidRDefault="00C67274" w:rsidP="00C67274">
          <w:pPr>
            <w:pStyle w:val="TOC2"/>
            <w:spacing w:before="200" w:after="0"/>
            <w:rPr>
              <w:rFonts w:asciiTheme="minorHAnsi" w:eastAsiaTheme="minorEastAsia" w:hAnsiTheme="minorHAnsi" w:cstheme="minorBidi"/>
              <w:sz w:val="24"/>
              <w:szCs w:val="24"/>
              <w:lang w:eastAsia="en-AU"/>
            </w:rPr>
          </w:pPr>
          <w:hyperlink w:anchor="_Toc215660359" w:history="1">
            <w:r w:rsidRPr="007B436A">
              <w:rPr>
                <w:rStyle w:val="Hyperlink"/>
              </w:rPr>
              <w:t>Related resources</w:t>
            </w:r>
            <w:r>
              <w:rPr>
                <w:webHidden/>
              </w:rPr>
              <w:tab/>
            </w:r>
            <w:r>
              <w:rPr>
                <w:webHidden/>
              </w:rPr>
              <w:fldChar w:fldCharType="begin"/>
            </w:r>
            <w:r>
              <w:rPr>
                <w:webHidden/>
              </w:rPr>
              <w:instrText xml:space="preserve"> PAGEREF _Toc215660359 \h </w:instrText>
            </w:r>
            <w:r>
              <w:rPr>
                <w:webHidden/>
              </w:rPr>
            </w:r>
            <w:r>
              <w:rPr>
                <w:webHidden/>
              </w:rPr>
              <w:fldChar w:fldCharType="separate"/>
            </w:r>
            <w:r>
              <w:rPr>
                <w:webHidden/>
              </w:rPr>
              <w:t>17</w:t>
            </w:r>
            <w:r>
              <w:rPr>
                <w:webHidden/>
              </w:rPr>
              <w:fldChar w:fldCharType="end"/>
            </w:r>
          </w:hyperlink>
        </w:p>
        <w:p w14:paraId="146CBE48" w14:textId="6ED8F0C1" w:rsidR="00F1674E" w:rsidRDefault="00C67274" w:rsidP="00C67274">
          <w:pPr>
            <w:spacing w:before="200" w:after="0"/>
          </w:pPr>
          <w:r>
            <w:rPr>
              <w:b/>
              <w:szCs w:val="28"/>
            </w:rPr>
            <w:fldChar w:fldCharType="end"/>
          </w:r>
        </w:p>
      </w:sdtContent>
    </w:sdt>
    <w:p w14:paraId="756252A5" w14:textId="3165E6A4" w:rsidR="00345C60" w:rsidRPr="00345C60" w:rsidRDefault="000B2547" w:rsidP="004B2535">
      <w:pPr>
        <w:pStyle w:val="Heading1"/>
        <w:spacing w:after="0"/>
      </w:pPr>
      <w:bookmarkStart w:id="1" w:name="_Toc215660345"/>
      <w:r>
        <w:lastRenderedPageBreak/>
        <w:t xml:space="preserve">The benefits of engaging with </w:t>
      </w:r>
      <w:r w:rsidR="00F97DA4">
        <w:t>the government</w:t>
      </w:r>
      <w:bookmarkEnd w:id="1"/>
    </w:p>
    <w:p w14:paraId="5C294E73" w14:textId="77777777" w:rsidR="00E851EE" w:rsidRDefault="00345C60" w:rsidP="000B2547">
      <w:pPr>
        <w:rPr>
          <w:szCs w:val="28"/>
        </w:rPr>
      </w:pPr>
      <w:r w:rsidRPr="00345C60">
        <w:rPr>
          <w:szCs w:val="28"/>
        </w:rPr>
        <w:t>Australia is a representative democracy. That means the people elected to local, state</w:t>
      </w:r>
      <w:r w:rsidR="00E851EE">
        <w:rPr>
          <w:szCs w:val="28"/>
        </w:rPr>
        <w:t xml:space="preserve"> </w:t>
      </w:r>
      <w:r w:rsidRPr="00345C60">
        <w:rPr>
          <w:szCs w:val="28"/>
        </w:rPr>
        <w:t xml:space="preserve">and federal government are there to represent you. </w:t>
      </w:r>
    </w:p>
    <w:p w14:paraId="58096FD6" w14:textId="55FFF722" w:rsidR="00345C60" w:rsidRPr="00E04051" w:rsidRDefault="00345C60" w:rsidP="00345C60">
      <w:pPr>
        <w:rPr>
          <w:szCs w:val="28"/>
        </w:rPr>
      </w:pPr>
      <w:r w:rsidRPr="00345C60">
        <w:rPr>
          <w:szCs w:val="28"/>
        </w:rPr>
        <w:t>When your representatives understand the issues that matter to you, they’re more likely to include your needs when shaping policy, funding services and making decisions.</w:t>
      </w:r>
    </w:p>
    <w:p w14:paraId="7D145428" w14:textId="57B8B97A" w:rsidR="00345C60" w:rsidRDefault="00345C60" w:rsidP="00585FA5">
      <w:pPr>
        <w:rPr>
          <w:szCs w:val="28"/>
        </w:rPr>
      </w:pPr>
      <w:r w:rsidRPr="00345C60">
        <w:rPr>
          <w:szCs w:val="28"/>
        </w:rPr>
        <w:t>Sometimes, reaching out to government is the best way to advocate for yourself or someone you support. This might mean contacting a government department directly, getting in touch with your local MP or writing to the Minister responsible for an issue.</w:t>
      </w:r>
    </w:p>
    <w:p w14:paraId="0FED868F" w14:textId="34A2A88A" w:rsidR="00345C60" w:rsidRPr="00E04051" w:rsidRDefault="00345C60" w:rsidP="00585FA5">
      <w:pPr>
        <w:rPr>
          <w:szCs w:val="28"/>
        </w:rPr>
      </w:pPr>
      <w:r w:rsidRPr="00345C60">
        <w:rPr>
          <w:szCs w:val="28"/>
        </w:rPr>
        <w:t xml:space="preserve">For example, </w:t>
      </w:r>
      <w:r w:rsidR="007B5276" w:rsidRPr="007B5276">
        <w:rPr>
          <w:szCs w:val="28"/>
        </w:rPr>
        <w:t xml:space="preserve">imagine you find it difficult to navigate your local train station safely because there are no Tactile Ground Surface Indicators (TGSIs) to guide you. You might start by contacting the station manager or local transport authority to explain your experience and request the installation of TGSIs. If nothing changes, you could speak to your local MP and ask them to support your request. When the issue is presented through your personal experience, it </w:t>
      </w:r>
      <w:r w:rsidR="00297FE0">
        <w:rPr>
          <w:szCs w:val="28"/>
        </w:rPr>
        <w:t>can help</w:t>
      </w:r>
      <w:r w:rsidR="007B5276" w:rsidRPr="007B5276">
        <w:rPr>
          <w:szCs w:val="28"/>
        </w:rPr>
        <w:t xml:space="preserve"> others better understand the impact and </w:t>
      </w:r>
      <w:proofErr w:type="gramStart"/>
      <w:r w:rsidR="007B5276" w:rsidRPr="007B5276">
        <w:rPr>
          <w:szCs w:val="28"/>
        </w:rPr>
        <w:t>take action</w:t>
      </w:r>
      <w:proofErr w:type="gramEnd"/>
      <w:r w:rsidRPr="00345C60">
        <w:rPr>
          <w:szCs w:val="28"/>
        </w:rPr>
        <w:t xml:space="preserve">. </w:t>
      </w:r>
    </w:p>
    <w:p w14:paraId="00BC800C" w14:textId="77777777" w:rsidR="009343E4" w:rsidRDefault="00345C60" w:rsidP="00585FA5">
      <w:pPr>
        <w:rPr>
          <w:szCs w:val="28"/>
        </w:rPr>
      </w:pPr>
      <w:r w:rsidRPr="00345C60">
        <w:rPr>
          <w:szCs w:val="28"/>
        </w:rPr>
        <w:t xml:space="preserve">You can also make a difference during public consultations or inquiries. Government departments often ask for community feedback when they’re reviewing policies or services. </w:t>
      </w:r>
    </w:p>
    <w:p w14:paraId="264FD186" w14:textId="3F42F6EA" w:rsidR="00345C60" w:rsidRPr="00E04051" w:rsidRDefault="00345C60" w:rsidP="00345C60">
      <w:pPr>
        <w:rPr>
          <w:szCs w:val="28"/>
        </w:rPr>
      </w:pPr>
      <w:r w:rsidRPr="00345C60">
        <w:rPr>
          <w:szCs w:val="28"/>
        </w:rPr>
        <w:lastRenderedPageBreak/>
        <w:t xml:space="preserve">Vision Australia regularly makes formal submissions to these </w:t>
      </w:r>
      <w:r w:rsidR="008C4063" w:rsidRPr="00345C60">
        <w:rPr>
          <w:szCs w:val="28"/>
        </w:rPr>
        <w:t>consultations,</w:t>
      </w:r>
      <w:r w:rsidRPr="00345C60">
        <w:rPr>
          <w:szCs w:val="28"/>
        </w:rPr>
        <w:t xml:space="preserve"> and you can too</w:t>
      </w:r>
      <w:r w:rsidR="009343E4">
        <w:rPr>
          <w:szCs w:val="28"/>
        </w:rPr>
        <w:t>,</w:t>
      </w:r>
      <w:r w:rsidRPr="00345C60">
        <w:rPr>
          <w:szCs w:val="28"/>
        </w:rPr>
        <w:t xml:space="preserve"> either directly or through an organisation that can include your experience in a larger advocacy effort.</w:t>
      </w:r>
    </w:p>
    <w:p w14:paraId="7BCBA961" w14:textId="4F2DEA8B" w:rsidR="00AC23CD" w:rsidRDefault="00345C60" w:rsidP="00585FA5">
      <w:pPr>
        <w:rPr>
          <w:szCs w:val="28"/>
        </w:rPr>
      </w:pPr>
      <w:r w:rsidRPr="00345C60">
        <w:rPr>
          <w:szCs w:val="28"/>
        </w:rPr>
        <w:t>It's worth keeping in mind that government can move slowly. You might not hear back for several weeks</w:t>
      </w:r>
      <w:r w:rsidR="009343E4">
        <w:rPr>
          <w:szCs w:val="28"/>
        </w:rPr>
        <w:t xml:space="preserve">, </w:t>
      </w:r>
      <w:r w:rsidRPr="00345C60">
        <w:rPr>
          <w:szCs w:val="28"/>
        </w:rPr>
        <w:t>sometimes six or more</w:t>
      </w:r>
      <w:r w:rsidR="009343E4">
        <w:rPr>
          <w:szCs w:val="28"/>
        </w:rPr>
        <w:t>,</w:t>
      </w:r>
      <w:r w:rsidRPr="00345C60">
        <w:rPr>
          <w:szCs w:val="28"/>
        </w:rPr>
        <w:t xml:space="preserve"> and that doesn’t necessarily mean your concerns are being ignored. Self-advocacy often involves persistence, patienc</w:t>
      </w:r>
      <w:r w:rsidR="008C4063">
        <w:rPr>
          <w:szCs w:val="28"/>
        </w:rPr>
        <w:t>e</w:t>
      </w:r>
      <w:r w:rsidRPr="00345C60">
        <w:rPr>
          <w:szCs w:val="28"/>
        </w:rPr>
        <w:t xml:space="preserve"> and managing expectations. If the issue is urgent, a follow-up phone call after sending a letter or email can help. Just be sure to stay calm and respectful</w:t>
      </w:r>
      <w:r w:rsidR="000B2547">
        <w:rPr>
          <w:szCs w:val="28"/>
        </w:rPr>
        <w:t>. No matter the situation, that</w:t>
      </w:r>
      <w:r w:rsidRPr="00345C60">
        <w:rPr>
          <w:szCs w:val="28"/>
        </w:rPr>
        <w:t xml:space="preserve"> always helps.</w:t>
      </w:r>
      <w:r w:rsidR="00AC23CD">
        <w:rPr>
          <w:szCs w:val="28"/>
        </w:rPr>
        <w:br w:type="page"/>
      </w:r>
    </w:p>
    <w:p w14:paraId="5EF93668" w14:textId="60168A41" w:rsidR="00345C60" w:rsidRPr="00345C60" w:rsidRDefault="00345C60" w:rsidP="004B2535">
      <w:pPr>
        <w:pStyle w:val="Heading1"/>
        <w:spacing w:after="0"/>
      </w:pPr>
      <w:bookmarkStart w:id="2" w:name="_Toc215660346"/>
      <w:r w:rsidRPr="00345C60">
        <w:lastRenderedPageBreak/>
        <w:t xml:space="preserve">Who to contact: </w:t>
      </w:r>
      <w:r w:rsidR="000B2547">
        <w:t>U</w:t>
      </w:r>
      <w:r w:rsidRPr="00345C60">
        <w:t xml:space="preserve">nderstanding the </w:t>
      </w:r>
      <w:r w:rsidR="00037CA1">
        <w:t>three</w:t>
      </w:r>
      <w:r w:rsidRPr="00345C60">
        <w:t xml:space="preserve"> levels of government</w:t>
      </w:r>
      <w:bookmarkEnd w:id="2"/>
    </w:p>
    <w:p w14:paraId="19A91005" w14:textId="766B4F03" w:rsidR="00345C60" w:rsidRPr="00253354" w:rsidRDefault="00345C60" w:rsidP="004B2535">
      <w:pPr>
        <w:pStyle w:val="Heading2"/>
        <w:spacing w:after="0"/>
        <w:rPr>
          <w:szCs w:val="32"/>
        </w:rPr>
      </w:pPr>
      <w:bookmarkStart w:id="3" w:name="_Toc215660347"/>
      <w:r w:rsidRPr="00253354">
        <w:rPr>
          <w:szCs w:val="32"/>
        </w:rPr>
        <w:t xml:space="preserve">1. Local </w:t>
      </w:r>
      <w:r w:rsidR="00F45992" w:rsidRPr="00253354">
        <w:rPr>
          <w:szCs w:val="32"/>
        </w:rPr>
        <w:t>g</w:t>
      </w:r>
      <w:r w:rsidRPr="00253354">
        <w:rPr>
          <w:szCs w:val="32"/>
        </w:rPr>
        <w:t>overnment</w:t>
      </w:r>
      <w:bookmarkEnd w:id="3"/>
    </w:p>
    <w:p w14:paraId="05D85A4D" w14:textId="19EFBF03" w:rsidR="00345C60" w:rsidRPr="00E04051" w:rsidRDefault="00345C60" w:rsidP="00F45992">
      <w:pPr>
        <w:rPr>
          <w:szCs w:val="28"/>
        </w:rPr>
      </w:pPr>
      <w:r w:rsidRPr="00345C60">
        <w:rPr>
          <w:szCs w:val="28"/>
        </w:rPr>
        <w:t>Local councils manage services in your area</w:t>
      </w:r>
      <w:r w:rsidR="000B2547">
        <w:rPr>
          <w:szCs w:val="28"/>
        </w:rPr>
        <w:t>,</w:t>
      </w:r>
      <w:r w:rsidRPr="00345C60">
        <w:rPr>
          <w:szCs w:val="28"/>
        </w:rPr>
        <w:t xml:space="preserve"> like footpaths, parks, local roads, libraries, community centres and waste collection. They also make decisions about town planning and local facilities.</w:t>
      </w:r>
    </w:p>
    <w:p w14:paraId="580CDE37" w14:textId="6BC45BF0" w:rsidR="00345C60" w:rsidRPr="00E04051" w:rsidRDefault="00345C60" w:rsidP="00F45992">
      <w:pPr>
        <w:rPr>
          <w:szCs w:val="28"/>
        </w:rPr>
      </w:pPr>
      <w:r w:rsidRPr="00345C60">
        <w:rPr>
          <w:szCs w:val="28"/>
        </w:rPr>
        <w:t>If you have an access issue related to something managed by Counci</w:t>
      </w:r>
      <w:r w:rsidR="00F45992">
        <w:rPr>
          <w:szCs w:val="28"/>
        </w:rPr>
        <w:t xml:space="preserve">l, like </w:t>
      </w:r>
      <w:r w:rsidRPr="00345C60">
        <w:rPr>
          <w:szCs w:val="28"/>
        </w:rPr>
        <w:t>a dangerous footpath or poor lighting</w:t>
      </w:r>
      <w:r w:rsidR="00F45992">
        <w:rPr>
          <w:szCs w:val="28"/>
        </w:rPr>
        <w:t>,</w:t>
      </w:r>
      <w:r w:rsidRPr="00345C60">
        <w:rPr>
          <w:szCs w:val="28"/>
        </w:rPr>
        <w:t xml:space="preserve"> start by contacting the Council directly. If that doesn’t lead to action, you can reach out to your local Councillor or the Mayor to raise the issue more formally.</w:t>
      </w:r>
    </w:p>
    <w:p w14:paraId="00B5BE33" w14:textId="397B52E1" w:rsidR="00345C60" w:rsidRPr="00253354" w:rsidRDefault="00345C60" w:rsidP="004B2535">
      <w:pPr>
        <w:pStyle w:val="Heading2"/>
        <w:spacing w:after="0"/>
        <w:rPr>
          <w:szCs w:val="32"/>
        </w:rPr>
      </w:pPr>
      <w:bookmarkStart w:id="4" w:name="_Toc215660348"/>
      <w:r w:rsidRPr="00253354">
        <w:rPr>
          <w:szCs w:val="32"/>
        </w:rPr>
        <w:t xml:space="preserve">2. State or </w:t>
      </w:r>
      <w:r w:rsidR="00F45992" w:rsidRPr="00253354">
        <w:rPr>
          <w:szCs w:val="32"/>
        </w:rPr>
        <w:t>t</w:t>
      </w:r>
      <w:r w:rsidRPr="00253354">
        <w:rPr>
          <w:szCs w:val="32"/>
        </w:rPr>
        <w:t xml:space="preserve">erritory </w:t>
      </w:r>
      <w:r w:rsidR="00F45992" w:rsidRPr="00253354">
        <w:rPr>
          <w:szCs w:val="32"/>
        </w:rPr>
        <w:t>g</w:t>
      </w:r>
      <w:r w:rsidRPr="00253354">
        <w:rPr>
          <w:szCs w:val="32"/>
        </w:rPr>
        <w:t>overnment</w:t>
      </w:r>
      <w:bookmarkEnd w:id="4"/>
    </w:p>
    <w:p w14:paraId="574E5250" w14:textId="0A9FB1F2" w:rsidR="00345C60" w:rsidRDefault="00345C60" w:rsidP="00F45992">
      <w:pPr>
        <w:rPr>
          <w:szCs w:val="28"/>
        </w:rPr>
      </w:pPr>
      <w:r w:rsidRPr="00345C60">
        <w:rPr>
          <w:szCs w:val="28"/>
        </w:rPr>
        <w:t>Your state or territory government is responsible for bigger services like public transport, education, health, police and emergency services.</w:t>
      </w:r>
    </w:p>
    <w:p w14:paraId="72B8B235" w14:textId="1C137F0A" w:rsidR="00345C60" w:rsidRDefault="00345C60" w:rsidP="00F45992">
      <w:pPr>
        <w:rPr>
          <w:szCs w:val="28"/>
        </w:rPr>
      </w:pPr>
      <w:r w:rsidRPr="00345C60">
        <w:rPr>
          <w:szCs w:val="28"/>
        </w:rPr>
        <w:t>If your concern relates to one of these areas, start with the relevant department</w:t>
      </w:r>
      <w:r w:rsidR="00043FE6">
        <w:rPr>
          <w:szCs w:val="28"/>
        </w:rPr>
        <w:t xml:space="preserve">, for example the </w:t>
      </w:r>
      <w:r w:rsidRPr="00345C60">
        <w:rPr>
          <w:szCs w:val="28"/>
        </w:rPr>
        <w:t>Department of Transport. If your issue isn’t resolved, your next step could be to contact your local state or territory MP, or the Minister responsible for that department.</w:t>
      </w:r>
    </w:p>
    <w:p w14:paraId="32999D2E" w14:textId="0B63FC9F" w:rsidR="00345C60" w:rsidRPr="00E04051" w:rsidRDefault="00345C60" w:rsidP="00F45992">
      <w:pPr>
        <w:rPr>
          <w:szCs w:val="28"/>
        </w:rPr>
      </w:pPr>
      <w:r w:rsidRPr="00345C60">
        <w:rPr>
          <w:szCs w:val="28"/>
        </w:rPr>
        <w:t>Most states have two houses of Parliament</w:t>
      </w:r>
      <w:r w:rsidR="00632785">
        <w:rPr>
          <w:szCs w:val="28"/>
        </w:rPr>
        <w:t xml:space="preserve">, </w:t>
      </w:r>
      <w:r w:rsidRPr="00345C60">
        <w:rPr>
          <w:szCs w:val="28"/>
        </w:rPr>
        <w:t>the Lower House and the Upper House, but Queensland and the Territories have only one</w:t>
      </w:r>
      <w:r w:rsidR="00632785">
        <w:rPr>
          <w:szCs w:val="28"/>
        </w:rPr>
        <w:t>, known as U</w:t>
      </w:r>
      <w:r w:rsidRPr="00345C60">
        <w:rPr>
          <w:szCs w:val="28"/>
        </w:rPr>
        <w:t>nicameral. Your local MP will usually sit in the Lower House.</w:t>
      </w:r>
    </w:p>
    <w:p w14:paraId="4A2FC65A" w14:textId="28FD87D4" w:rsidR="00345C60" w:rsidRPr="00253354" w:rsidRDefault="00345C60" w:rsidP="004B2535">
      <w:pPr>
        <w:pStyle w:val="Heading2"/>
        <w:spacing w:after="0"/>
        <w:rPr>
          <w:szCs w:val="32"/>
        </w:rPr>
      </w:pPr>
      <w:bookmarkStart w:id="5" w:name="_Toc215660349"/>
      <w:r w:rsidRPr="00253354">
        <w:rPr>
          <w:szCs w:val="32"/>
        </w:rPr>
        <w:lastRenderedPageBreak/>
        <w:t xml:space="preserve">3. Federal </w:t>
      </w:r>
      <w:r w:rsidR="00632785" w:rsidRPr="00253354">
        <w:rPr>
          <w:szCs w:val="32"/>
        </w:rPr>
        <w:t>g</w:t>
      </w:r>
      <w:r w:rsidRPr="00253354">
        <w:rPr>
          <w:szCs w:val="32"/>
        </w:rPr>
        <w:t>overnment</w:t>
      </w:r>
      <w:bookmarkEnd w:id="5"/>
    </w:p>
    <w:p w14:paraId="25D93FF7" w14:textId="76A337B2" w:rsidR="00345C60" w:rsidRDefault="00345C60" w:rsidP="00F45992">
      <w:pPr>
        <w:rPr>
          <w:szCs w:val="28"/>
        </w:rPr>
      </w:pPr>
      <w:r w:rsidRPr="00345C60">
        <w:rPr>
          <w:szCs w:val="28"/>
        </w:rPr>
        <w:t xml:space="preserve">The </w:t>
      </w:r>
      <w:r w:rsidR="008D66A8">
        <w:rPr>
          <w:szCs w:val="28"/>
        </w:rPr>
        <w:t>F</w:t>
      </w:r>
      <w:r w:rsidRPr="00345C60">
        <w:rPr>
          <w:szCs w:val="28"/>
        </w:rPr>
        <w:t>ederal government makes laws that apply across all of Australia. It manages areas like immigration, telecommunications, the NDIS, Medicare, the Age Pension (Blind) and Centrelink.</w:t>
      </w:r>
    </w:p>
    <w:p w14:paraId="1A77B555" w14:textId="051A9DD0" w:rsidR="00345C60" w:rsidRPr="00345C60" w:rsidRDefault="00345C60" w:rsidP="00345C60">
      <w:pPr>
        <w:rPr>
          <w:szCs w:val="28"/>
        </w:rPr>
      </w:pPr>
      <w:r w:rsidRPr="00345C60">
        <w:rPr>
          <w:szCs w:val="28"/>
        </w:rPr>
        <w:t>As with the other levels, it’s best to begin by contacting the relevant federal department or service provider directly. If the issue continues, you can approach your local federal MP or the Minister responsible for that portfolio.</w:t>
      </w:r>
    </w:p>
    <w:p w14:paraId="70B27DE8" w14:textId="77777777" w:rsidR="00345C60" w:rsidRPr="003055A5" w:rsidRDefault="00345C60" w:rsidP="004B2535">
      <w:pPr>
        <w:pStyle w:val="Heading3"/>
        <w:spacing w:after="0"/>
      </w:pPr>
      <w:r w:rsidRPr="003055A5">
        <w:t>How to identify the best person to speak to</w:t>
      </w:r>
    </w:p>
    <w:p w14:paraId="0A95101E" w14:textId="77777777" w:rsidR="00345C60" w:rsidRDefault="00345C60" w:rsidP="00345C60">
      <w:pPr>
        <w:rPr>
          <w:szCs w:val="28"/>
        </w:rPr>
      </w:pPr>
      <w:r w:rsidRPr="00345C60">
        <w:rPr>
          <w:szCs w:val="28"/>
        </w:rPr>
        <w:t>Think about three key things:</w:t>
      </w:r>
    </w:p>
    <w:p w14:paraId="1397F27E" w14:textId="77777777" w:rsidR="00345C60" w:rsidRPr="00585FA5" w:rsidRDefault="00345C60" w:rsidP="00585FA5">
      <w:pPr>
        <w:pStyle w:val="ListParagraph"/>
        <w:numPr>
          <w:ilvl w:val="0"/>
          <w:numId w:val="22"/>
        </w:numPr>
      </w:pPr>
      <w:r w:rsidRPr="00585FA5">
        <w:rPr>
          <w:szCs w:val="28"/>
        </w:rPr>
        <w:t>W</w:t>
      </w:r>
      <w:r w:rsidRPr="00585FA5">
        <w:t>hat’s the issue?</w:t>
      </w:r>
    </w:p>
    <w:p w14:paraId="473E89F7" w14:textId="77777777" w:rsidR="00345C60" w:rsidRPr="00585FA5" w:rsidRDefault="00345C60" w:rsidP="00585FA5">
      <w:pPr>
        <w:pStyle w:val="ListParagraph"/>
        <w:numPr>
          <w:ilvl w:val="0"/>
          <w:numId w:val="22"/>
        </w:numPr>
      </w:pPr>
      <w:r w:rsidRPr="00585FA5">
        <w:t>Who’s responsible for it?</w:t>
      </w:r>
    </w:p>
    <w:p w14:paraId="453F996E" w14:textId="77777777" w:rsidR="00345C60" w:rsidRPr="00585FA5" w:rsidRDefault="00345C60" w:rsidP="00585FA5">
      <w:pPr>
        <w:pStyle w:val="ListParagraph"/>
        <w:numPr>
          <w:ilvl w:val="0"/>
          <w:numId w:val="22"/>
        </w:numPr>
        <w:rPr>
          <w:szCs w:val="28"/>
        </w:rPr>
      </w:pPr>
      <w:r w:rsidRPr="00585FA5">
        <w:t>What outcome are you h</w:t>
      </w:r>
      <w:r w:rsidRPr="00585FA5">
        <w:rPr>
          <w:szCs w:val="28"/>
        </w:rPr>
        <w:t>oping for?</w:t>
      </w:r>
    </w:p>
    <w:p w14:paraId="33EDDC7D" w14:textId="7AD53E0A" w:rsidR="00345C60" w:rsidRDefault="00345C60" w:rsidP="00345C60">
      <w:pPr>
        <w:rPr>
          <w:szCs w:val="28"/>
        </w:rPr>
      </w:pPr>
      <w:r w:rsidRPr="00345C60">
        <w:rPr>
          <w:szCs w:val="28"/>
        </w:rPr>
        <w:t>Here are some examples</w:t>
      </w:r>
      <w:r w:rsidR="00764A60">
        <w:rPr>
          <w:szCs w:val="28"/>
        </w:rPr>
        <w:t xml:space="preserve"> of three different topic areas</w:t>
      </w:r>
      <w:r w:rsidRPr="00345C60">
        <w:rPr>
          <w:szCs w:val="28"/>
        </w:rPr>
        <w:t xml:space="preserve"> to help guide you:</w:t>
      </w:r>
    </w:p>
    <w:p w14:paraId="473084D8" w14:textId="77777777" w:rsidR="00345C60" w:rsidRPr="00585FA5" w:rsidRDefault="00345C60" w:rsidP="00585FA5">
      <w:pPr>
        <w:pStyle w:val="ListParagraph"/>
        <w:numPr>
          <w:ilvl w:val="0"/>
          <w:numId w:val="20"/>
        </w:numPr>
        <w:rPr>
          <w:szCs w:val="28"/>
        </w:rPr>
      </w:pPr>
      <w:r w:rsidRPr="00585FA5">
        <w:rPr>
          <w:b/>
          <w:bCs/>
          <w:szCs w:val="28"/>
        </w:rPr>
        <w:t>Want a quick fix to a local problem?</w:t>
      </w:r>
      <w:r w:rsidRPr="00585FA5">
        <w:rPr>
          <w:szCs w:val="28"/>
        </w:rPr>
        <w:t xml:space="preserve"> Start with your Council or the relevant government department.</w:t>
      </w:r>
    </w:p>
    <w:p w14:paraId="2B653FB7" w14:textId="77777777" w:rsidR="00345C60" w:rsidRPr="00585FA5" w:rsidRDefault="00345C60" w:rsidP="00585FA5">
      <w:pPr>
        <w:pStyle w:val="ListParagraph"/>
        <w:numPr>
          <w:ilvl w:val="0"/>
          <w:numId w:val="20"/>
        </w:numPr>
        <w:rPr>
          <w:szCs w:val="28"/>
        </w:rPr>
      </w:pPr>
      <w:r w:rsidRPr="00585FA5">
        <w:rPr>
          <w:b/>
          <w:bCs/>
          <w:szCs w:val="28"/>
        </w:rPr>
        <w:t>Want to influence policy?</w:t>
      </w:r>
      <w:r w:rsidRPr="00585FA5">
        <w:rPr>
          <w:szCs w:val="28"/>
        </w:rPr>
        <w:t xml:space="preserve"> Try the department first, then approach your local MP for support.</w:t>
      </w:r>
    </w:p>
    <w:p w14:paraId="664A22E0" w14:textId="77777777" w:rsidR="00345C60" w:rsidRPr="00585FA5" w:rsidRDefault="00345C60" w:rsidP="00585FA5">
      <w:pPr>
        <w:pStyle w:val="ListParagraph"/>
        <w:numPr>
          <w:ilvl w:val="0"/>
          <w:numId w:val="20"/>
        </w:numPr>
        <w:rPr>
          <w:szCs w:val="28"/>
        </w:rPr>
      </w:pPr>
      <w:r w:rsidRPr="00585FA5">
        <w:rPr>
          <w:b/>
          <w:bCs/>
          <w:szCs w:val="28"/>
        </w:rPr>
        <w:t>Think a law needs to change?</w:t>
      </w:r>
      <w:r w:rsidRPr="00585FA5">
        <w:rPr>
          <w:szCs w:val="28"/>
        </w:rPr>
        <w:t xml:space="preserve"> This is a bigger step, but a good place to start is by speaking with your local MP and the relevant Minister.</w:t>
      </w:r>
    </w:p>
    <w:p w14:paraId="4528CB95" w14:textId="3D13DEAA" w:rsidR="00345C60" w:rsidRPr="00E04051" w:rsidRDefault="00345C60" w:rsidP="00345C60">
      <w:pPr>
        <w:rPr>
          <w:szCs w:val="28"/>
        </w:rPr>
      </w:pPr>
      <w:r w:rsidRPr="00345C60">
        <w:rPr>
          <w:szCs w:val="28"/>
        </w:rPr>
        <w:lastRenderedPageBreak/>
        <w:t>In general, MPs focus on the needs of people in their own electorate</w:t>
      </w:r>
      <w:r w:rsidR="003055A5">
        <w:rPr>
          <w:szCs w:val="28"/>
        </w:rPr>
        <w:t>,</w:t>
      </w:r>
      <w:r w:rsidRPr="00345C60">
        <w:rPr>
          <w:szCs w:val="28"/>
        </w:rPr>
        <w:t xml:space="preserve"> the area they represent. </w:t>
      </w:r>
      <w:r w:rsidR="00417E71" w:rsidRPr="00345C60">
        <w:rPr>
          <w:szCs w:val="28"/>
        </w:rPr>
        <w:t>However,</w:t>
      </w:r>
      <w:r w:rsidRPr="00345C60">
        <w:rPr>
          <w:szCs w:val="28"/>
        </w:rPr>
        <w:t xml:space="preserve"> there are exceptions, and even if your MP isn’t the one directly responsible, they can raise your concerns with the right person.</w:t>
      </w:r>
    </w:p>
    <w:p w14:paraId="4916F5A9" w14:textId="77777777" w:rsidR="00345C60" w:rsidRPr="00345C60" w:rsidRDefault="00345C60" w:rsidP="00345C60">
      <w:pPr>
        <w:rPr>
          <w:szCs w:val="28"/>
        </w:rPr>
      </w:pPr>
      <w:r w:rsidRPr="00345C60">
        <w:rPr>
          <w:szCs w:val="28"/>
        </w:rPr>
        <w:t>It’s also worth remembering that a lot of decisions are influenced behind the scenes. Ministerial staff and political advisors play a big role in what matters reach the Minister’s desk. If your issue might take time to resolve, try to build a relationship with these staff members. Helping them understand your story can make a real difference.</w:t>
      </w:r>
    </w:p>
    <w:p w14:paraId="42B7AEE9" w14:textId="77777777" w:rsidR="00345C60" w:rsidRPr="00345C60" w:rsidRDefault="00345C60" w:rsidP="00990006">
      <w:pPr>
        <w:pStyle w:val="Heading4"/>
      </w:pPr>
      <w:r w:rsidRPr="00345C60">
        <w:t>Case study: Carla’s story</w:t>
      </w:r>
    </w:p>
    <w:p w14:paraId="1BBDF3F8" w14:textId="081B5663" w:rsidR="00345C60" w:rsidRPr="00E04051" w:rsidRDefault="00345C60" w:rsidP="00AC23CD">
      <w:pPr>
        <w:keepNext/>
        <w:keepLines/>
        <w:rPr>
          <w:szCs w:val="28"/>
        </w:rPr>
      </w:pPr>
      <w:r w:rsidRPr="00345C60">
        <w:rPr>
          <w:szCs w:val="28"/>
        </w:rPr>
        <w:t xml:space="preserve">Carla doesn’t have a smartphone or home internet, and she finds it difficult to plan public transport trips without access to a printed timetable. She contacted the public transport provider and asked them to mail her </w:t>
      </w:r>
      <w:r w:rsidR="00222E10" w:rsidRPr="00345C60">
        <w:rPr>
          <w:szCs w:val="28"/>
        </w:rPr>
        <w:t>one</w:t>
      </w:r>
      <w:r w:rsidR="00222E10">
        <w:rPr>
          <w:szCs w:val="28"/>
        </w:rPr>
        <w:t xml:space="preserve">, </w:t>
      </w:r>
      <w:r w:rsidR="00222E10" w:rsidRPr="00345C60">
        <w:rPr>
          <w:szCs w:val="28"/>
        </w:rPr>
        <w:t>and</w:t>
      </w:r>
      <w:r w:rsidR="00222E10">
        <w:rPr>
          <w:szCs w:val="28"/>
        </w:rPr>
        <w:t xml:space="preserve"> </w:t>
      </w:r>
      <w:r w:rsidRPr="00345C60">
        <w:rPr>
          <w:szCs w:val="28"/>
        </w:rPr>
        <w:t>to consider making printed timetables available for everyone. They were</w:t>
      </w:r>
      <w:r w:rsidR="00222E10">
        <w:rPr>
          <w:szCs w:val="28"/>
        </w:rPr>
        <w:t xml:space="preserve"> not</w:t>
      </w:r>
      <w:r w:rsidRPr="00345C60">
        <w:rPr>
          <w:szCs w:val="28"/>
        </w:rPr>
        <w:t xml:space="preserve"> helpful.</w:t>
      </w:r>
    </w:p>
    <w:p w14:paraId="614523F8" w14:textId="5C4C7A71" w:rsidR="00345C60" w:rsidRDefault="00345C60" w:rsidP="00345C60">
      <w:pPr>
        <w:rPr>
          <w:szCs w:val="28"/>
        </w:rPr>
      </w:pPr>
      <w:r w:rsidRPr="00345C60">
        <w:rPr>
          <w:szCs w:val="28"/>
        </w:rPr>
        <w:t xml:space="preserve">There is a phone line she could call but she prefers to plan her trips herself. </w:t>
      </w:r>
      <w:r w:rsidR="00992827" w:rsidRPr="00345C60">
        <w:rPr>
          <w:szCs w:val="28"/>
        </w:rPr>
        <w:t>So,</w:t>
      </w:r>
      <w:r w:rsidRPr="00345C60">
        <w:rPr>
          <w:szCs w:val="28"/>
        </w:rPr>
        <w:t xml:space="preserve"> she decided to advocate for equal access to printed timetable information.</w:t>
      </w:r>
    </w:p>
    <w:p w14:paraId="3481C7BF" w14:textId="2EA80BBD" w:rsidR="00345C60" w:rsidRPr="00E04051" w:rsidRDefault="00345C60" w:rsidP="00345C60">
      <w:pPr>
        <w:rPr>
          <w:szCs w:val="28"/>
        </w:rPr>
      </w:pPr>
      <w:r w:rsidRPr="00345C60">
        <w:rPr>
          <w:szCs w:val="28"/>
        </w:rPr>
        <w:t xml:space="preserve">Carla knows public transport is a state issue, so she considers writing to the Transport Minister. But she also knows Ministers are </w:t>
      </w:r>
      <w:r w:rsidR="006A3EF0" w:rsidRPr="00345C60">
        <w:rPr>
          <w:szCs w:val="28"/>
        </w:rPr>
        <w:t>busy,</w:t>
      </w:r>
      <w:r w:rsidRPr="00345C60">
        <w:rPr>
          <w:szCs w:val="28"/>
        </w:rPr>
        <w:t xml:space="preserve"> so she chooses to meet with her local MP instead. MPs are often more responsive to personal, local stories and can pass them on to the right people.</w:t>
      </w:r>
    </w:p>
    <w:p w14:paraId="230C80D5" w14:textId="551D0C93" w:rsidR="00345C60" w:rsidRPr="00345C60" w:rsidRDefault="00345C60" w:rsidP="00345C60">
      <w:pPr>
        <w:rPr>
          <w:szCs w:val="28"/>
        </w:rPr>
      </w:pPr>
      <w:r w:rsidRPr="00345C60">
        <w:rPr>
          <w:szCs w:val="28"/>
        </w:rPr>
        <w:lastRenderedPageBreak/>
        <w:t>While speaking to the transport provider, she learns that their Disability Access and Inclusion Plan is under review and they’re inviting public feedback. Carla decides to connect with an advocacy organisation and shares her story with them. They include it in their formal submission to strengthen the case for change.</w:t>
      </w:r>
    </w:p>
    <w:p w14:paraId="31B72CF1" w14:textId="77777777" w:rsidR="00345C60" w:rsidRPr="00CD470B" w:rsidRDefault="00345C60" w:rsidP="004B2535">
      <w:pPr>
        <w:pStyle w:val="Heading1"/>
        <w:spacing w:after="0"/>
        <w:rPr>
          <w:szCs w:val="36"/>
        </w:rPr>
      </w:pPr>
      <w:bookmarkStart w:id="6" w:name="_Toc215660350"/>
      <w:r w:rsidRPr="00CD470B">
        <w:rPr>
          <w:szCs w:val="36"/>
        </w:rPr>
        <w:t>Speaking with government departments</w:t>
      </w:r>
      <w:bookmarkEnd w:id="6"/>
    </w:p>
    <w:p w14:paraId="5B43F0EA" w14:textId="497E9976" w:rsidR="00345C60" w:rsidRDefault="00345C60" w:rsidP="006A3EF0">
      <w:pPr>
        <w:rPr>
          <w:szCs w:val="28"/>
        </w:rPr>
      </w:pPr>
      <w:r w:rsidRPr="00345C60">
        <w:rPr>
          <w:szCs w:val="28"/>
        </w:rPr>
        <w:t>Government departments at all levels have processes in place for handling complaints, feedback and enquiries. You can usually start by visiting their website or calling their general enquiries line.</w:t>
      </w:r>
    </w:p>
    <w:p w14:paraId="3ECDF88B" w14:textId="01D507F4" w:rsidR="00345C60" w:rsidRPr="00E04051" w:rsidRDefault="00345C60" w:rsidP="00345C60">
      <w:pPr>
        <w:rPr>
          <w:szCs w:val="28"/>
        </w:rPr>
      </w:pPr>
      <w:r w:rsidRPr="0000483E">
        <w:rPr>
          <w:b/>
          <w:bCs/>
          <w:szCs w:val="28"/>
        </w:rPr>
        <w:t>Phone calls</w:t>
      </w:r>
      <w:r w:rsidRPr="00345C60">
        <w:rPr>
          <w:szCs w:val="28"/>
        </w:rPr>
        <w:t xml:space="preserve"> are the most common first </w:t>
      </w:r>
      <w:r w:rsidR="00E333D0" w:rsidRPr="00345C60">
        <w:rPr>
          <w:szCs w:val="28"/>
        </w:rPr>
        <w:t>step</w:t>
      </w:r>
      <w:r w:rsidR="00E333D0">
        <w:rPr>
          <w:szCs w:val="28"/>
        </w:rPr>
        <w:t xml:space="preserve"> but</w:t>
      </w:r>
      <w:r w:rsidRPr="00345C60">
        <w:rPr>
          <w:szCs w:val="28"/>
        </w:rPr>
        <w:t xml:space="preserve"> be prepared to wait on hold. If the person you speak to can’t help, ask for a direct line or request a callback. This will make follow-up easier.</w:t>
      </w:r>
    </w:p>
    <w:p w14:paraId="388778FC" w14:textId="77777777" w:rsidR="00C4082F" w:rsidRDefault="00345C60" w:rsidP="00345C60">
      <w:pPr>
        <w:rPr>
          <w:szCs w:val="28"/>
        </w:rPr>
      </w:pPr>
      <w:r w:rsidRPr="0000483E">
        <w:rPr>
          <w:b/>
          <w:bCs/>
          <w:szCs w:val="28"/>
        </w:rPr>
        <w:t>Emails and letters</w:t>
      </w:r>
      <w:r w:rsidRPr="00345C60">
        <w:rPr>
          <w:szCs w:val="28"/>
        </w:rPr>
        <w:t xml:space="preserve"> are a great way to keep a written record. Many departments also have feedback or enquiry forms on their websites. </w:t>
      </w:r>
    </w:p>
    <w:p w14:paraId="04D41F6B" w14:textId="519B4446" w:rsidR="00526C35" w:rsidRDefault="00526C35" w:rsidP="00526C35">
      <w:pPr>
        <w:rPr>
          <w:szCs w:val="28"/>
        </w:rPr>
      </w:pPr>
      <w:r w:rsidRPr="00526C35">
        <w:rPr>
          <w:b/>
          <w:bCs/>
          <w:szCs w:val="28"/>
        </w:rPr>
        <w:t>A meeting</w:t>
      </w:r>
      <w:r>
        <w:rPr>
          <w:szCs w:val="28"/>
        </w:rPr>
        <w:t xml:space="preserve"> with someone more senior can happen if </w:t>
      </w:r>
      <w:r w:rsidRPr="00345C60">
        <w:rPr>
          <w:szCs w:val="28"/>
        </w:rPr>
        <w:t xml:space="preserve">your issue is </w:t>
      </w:r>
      <w:r>
        <w:rPr>
          <w:szCs w:val="28"/>
        </w:rPr>
        <w:t xml:space="preserve">deemed as </w:t>
      </w:r>
      <w:r w:rsidRPr="00345C60">
        <w:rPr>
          <w:szCs w:val="28"/>
        </w:rPr>
        <w:t>complex or long-running</w:t>
      </w:r>
      <w:r>
        <w:rPr>
          <w:szCs w:val="28"/>
        </w:rPr>
        <w:t>.</w:t>
      </w:r>
      <w:r w:rsidRPr="00345C60">
        <w:rPr>
          <w:szCs w:val="28"/>
        </w:rPr>
        <w:t xml:space="preserve"> </w:t>
      </w:r>
    </w:p>
    <w:p w14:paraId="7EC4B1CD" w14:textId="7989CE8E" w:rsidR="00345C60" w:rsidRPr="00E04051" w:rsidRDefault="00345C60" w:rsidP="00345C60">
      <w:pPr>
        <w:rPr>
          <w:szCs w:val="28"/>
        </w:rPr>
      </w:pPr>
      <w:r w:rsidRPr="00345C60">
        <w:rPr>
          <w:szCs w:val="28"/>
        </w:rPr>
        <w:t>Choose whatever method works best for you</w:t>
      </w:r>
      <w:r w:rsidR="00C4082F">
        <w:rPr>
          <w:szCs w:val="28"/>
        </w:rPr>
        <w:t>, because</w:t>
      </w:r>
      <w:r w:rsidRPr="00345C60">
        <w:rPr>
          <w:szCs w:val="28"/>
        </w:rPr>
        <w:t xml:space="preserve"> all </w:t>
      </w:r>
      <w:r w:rsidR="00C4082F">
        <w:rPr>
          <w:szCs w:val="28"/>
        </w:rPr>
        <w:t xml:space="preserve">ways of communication </w:t>
      </w:r>
      <w:r w:rsidRPr="00345C60">
        <w:rPr>
          <w:szCs w:val="28"/>
        </w:rPr>
        <w:t>must be responded to under government guidelines.</w:t>
      </w:r>
    </w:p>
    <w:p w14:paraId="5AE60659" w14:textId="1B5B43ED" w:rsidR="00345C60" w:rsidRPr="00E04051" w:rsidRDefault="00345C60" w:rsidP="00585FA5">
      <w:pPr>
        <w:keepNext/>
        <w:keepLines/>
        <w:rPr>
          <w:szCs w:val="28"/>
        </w:rPr>
      </w:pPr>
      <w:r w:rsidRPr="00345C60">
        <w:rPr>
          <w:szCs w:val="28"/>
        </w:rPr>
        <w:lastRenderedPageBreak/>
        <w:t>Whether you speak by phone, email or in person, keep detailed records. Ask for the name of the person you spoke to</w:t>
      </w:r>
      <w:r w:rsidR="00C40156">
        <w:rPr>
          <w:szCs w:val="28"/>
        </w:rPr>
        <w:t xml:space="preserve"> </w:t>
      </w:r>
      <w:r w:rsidRPr="00345C60">
        <w:rPr>
          <w:szCs w:val="28"/>
        </w:rPr>
        <w:t>and if possible, a case number. If they agree to help, ask for confirmation in writing. If they don’t, you’re entitled t</w:t>
      </w:r>
      <w:r w:rsidR="00C56621">
        <w:rPr>
          <w:szCs w:val="28"/>
        </w:rPr>
        <w:t>o take it further and</w:t>
      </w:r>
      <w:r w:rsidRPr="00345C60">
        <w:rPr>
          <w:szCs w:val="28"/>
        </w:rPr>
        <w:t xml:space="preserve"> request a written explanation</w:t>
      </w:r>
      <w:r w:rsidR="00C56621">
        <w:rPr>
          <w:szCs w:val="28"/>
        </w:rPr>
        <w:t xml:space="preserve"> of your communications.</w:t>
      </w:r>
    </w:p>
    <w:p w14:paraId="31C34AEE" w14:textId="3D25EA34" w:rsidR="002278ED" w:rsidRPr="0063768B" w:rsidRDefault="002278ED" w:rsidP="00206E3D">
      <w:pPr>
        <w:pStyle w:val="Heading2"/>
      </w:pPr>
      <w:bookmarkStart w:id="7" w:name="_Toc215660351"/>
      <w:r w:rsidRPr="0063768B">
        <w:t xml:space="preserve">Telephone </w:t>
      </w:r>
      <w:r w:rsidR="005E72FC">
        <w:t>c</w:t>
      </w:r>
      <w:r w:rsidRPr="0063768B">
        <w:t>all</w:t>
      </w:r>
      <w:r w:rsidR="005E72FC">
        <w:t>s</w:t>
      </w:r>
      <w:bookmarkEnd w:id="7"/>
    </w:p>
    <w:p w14:paraId="0066B25C" w14:textId="77777777" w:rsidR="00BE6CF3" w:rsidRDefault="002278ED" w:rsidP="00C56621">
      <w:pPr>
        <w:rPr>
          <w:szCs w:val="28"/>
        </w:rPr>
      </w:pPr>
      <w:r w:rsidRPr="0063768B">
        <w:rPr>
          <w:szCs w:val="28"/>
        </w:rPr>
        <w:t xml:space="preserve">Sometimes a quick phone call is the best way to get things started. If you already know your local MP or their staff, calling can make your request more memorable and personal. Even if you don’t speak directly to them, make sure to mention that you’re a local constituent and ask that your message be passed on. </w:t>
      </w:r>
    </w:p>
    <w:p w14:paraId="2C1E4A6E" w14:textId="7ED52CE3" w:rsidR="002278ED" w:rsidRPr="0063768B" w:rsidRDefault="002278ED" w:rsidP="00C56621">
      <w:pPr>
        <w:rPr>
          <w:szCs w:val="28"/>
        </w:rPr>
      </w:pPr>
      <w:r w:rsidRPr="0063768B">
        <w:rPr>
          <w:szCs w:val="28"/>
        </w:rPr>
        <w:t>You can also use a phone call to set up a meeting or check in on a letter you’ve sent.</w:t>
      </w:r>
    </w:p>
    <w:p w14:paraId="783AFC96" w14:textId="4290A16E" w:rsidR="0063768B" w:rsidRPr="0063768B" w:rsidRDefault="0063768B" w:rsidP="00206E3D">
      <w:pPr>
        <w:pStyle w:val="Heading2"/>
      </w:pPr>
      <w:bookmarkStart w:id="8" w:name="_Toc215660352"/>
      <w:r w:rsidRPr="0063768B">
        <w:t>Letter</w:t>
      </w:r>
      <w:r w:rsidR="00BE6CF3">
        <w:t>s</w:t>
      </w:r>
      <w:r w:rsidR="00531048">
        <w:t xml:space="preserve"> and emails</w:t>
      </w:r>
      <w:bookmarkEnd w:id="8"/>
    </w:p>
    <w:p w14:paraId="09F8F8FC" w14:textId="403C9B7B" w:rsidR="0063768B" w:rsidRDefault="0063768B" w:rsidP="00BE6CF3">
      <w:pPr>
        <w:rPr>
          <w:szCs w:val="28"/>
        </w:rPr>
      </w:pPr>
      <w:r w:rsidRPr="0063768B">
        <w:rPr>
          <w:szCs w:val="28"/>
        </w:rPr>
        <w:t xml:space="preserve">When you’re writing to a politician or department, a personal letter or email will always go further than a generic one. MPs and Ministers receive many form letters, and these are often met with a standard reply. Taking the time to write something tailored to your situation shows them </w:t>
      </w:r>
      <w:r w:rsidR="00B05F6E">
        <w:rPr>
          <w:szCs w:val="28"/>
        </w:rPr>
        <w:t>that what you are talking to them about</w:t>
      </w:r>
      <w:r w:rsidRPr="0063768B">
        <w:rPr>
          <w:szCs w:val="28"/>
        </w:rPr>
        <w:t xml:space="preserve"> </w:t>
      </w:r>
      <w:r w:rsidR="00F40BE5" w:rsidRPr="0063768B">
        <w:rPr>
          <w:szCs w:val="28"/>
        </w:rPr>
        <w:t>matters</w:t>
      </w:r>
      <w:r w:rsidR="00F40BE5">
        <w:rPr>
          <w:szCs w:val="28"/>
        </w:rPr>
        <w:t xml:space="preserve"> and</w:t>
      </w:r>
      <w:r w:rsidRPr="0063768B">
        <w:rPr>
          <w:szCs w:val="28"/>
        </w:rPr>
        <w:t xml:space="preserve"> encourages them to </w:t>
      </w:r>
      <w:r w:rsidR="00531048">
        <w:rPr>
          <w:szCs w:val="28"/>
        </w:rPr>
        <w:t>feel</w:t>
      </w:r>
      <w:r w:rsidRPr="0063768B">
        <w:rPr>
          <w:szCs w:val="28"/>
        </w:rPr>
        <w:t xml:space="preserve"> the same.</w:t>
      </w:r>
    </w:p>
    <w:p w14:paraId="2F74A401" w14:textId="77777777" w:rsidR="0063768B" w:rsidRDefault="0063768B" w:rsidP="0063768B">
      <w:pPr>
        <w:rPr>
          <w:szCs w:val="28"/>
        </w:rPr>
      </w:pPr>
      <w:r w:rsidRPr="0063768B">
        <w:rPr>
          <w:szCs w:val="28"/>
        </w:rPr>
        <w:lastRenderedPageBreak/>
        <w:t>If you’re writing to a government member, it may be helpful to copy in the opposition MP for your area or portfolio. This can help keep the issue visible across the board.</w:t>
      </w:r>
    </w:p>
    <w:p w14:paraId="28C486A4" w14:textId="77777777" w:rsidR="0063768B" w:rsidRDefault="0063768B" w:rsidP="00AC23CD">
      <w:pPr>
        <w:keepNext/>
        <w:keepLines/>
        <w:rPr>
          <w:szCs w:val="28"/>
        </w:rPr>
      </w:pPr>
      <w:r w:rsidRPr="0063768B">
        <w:rPr>
          <w:szCs w:val="28"/>
        </w:rPr>
        <w:t>Your letter doesn’t need to be long or formal, but it should clearly include:</w:t>
      </w:r>
    </w:p>
    <w:p w14:paraId="166E17F9" w14:textId="4C23D09A" w:rsidR="0063768B" w:rsidRPr="00585FA5" w:rsidRDefault="00531048" w:rsidP="00585FA5">
      <w:pPr>
        <w:pStyle w:val="ListParagraph"/>
        <w:numPr>
          <w:ilvl w:val="0"/>
          <w:numId w:val="23"/>
        </w:numPr>
      </w:pPr>
      <w:r w:rsidRPr="00585FA5">
        <w:t>For emails, a</w:t>
      </w:r>
      <w:r w:rsidR="0063768B" w:rsidRPr="00585FA5">
        <w:t xml:space="preserve"> subject line that shows your message relates to disability access or inclusion</w:t>
      </w:r>
      <w:r w:rsidRPr="00585FA5">
        <w:t>,</w:t>
      </w:r>
    </w:p>
    <w:p w14:paraId="189A6F7F" w14:textId="3AEBD55A" w:rsidR="0063768B" w:rsidRPr="00585FA5" w:rsidRDefault="0063768B" w:rsidP="00585FA5">
      <w:pPr>
        <w:pStyle w:val="ListParagraph"/>
        <w:numPr>
          <w:ilvl w:val="0"/>
          <w:numId w:val="23"/>
        </w:numPr>
      </w:pPr>
      <w:r w:rsidRPr="00585FA5">
        <w:t>A short explanation of how your blindness or low vision affects your ability to use the service or access what’s being offered</w:t>
      </w:r>
      <w:r w:rsidR="00EF5D8A" w:rsidRPr="00585FA5">
        <w:t>,</w:t>
      </w:r>
    </w:p>
    <w:p w14:paraId="77B40BE9" w14:textId="105FC692" w:rsidR="0063768B" w:rsidRPr="00585FA5" w:rsidRDefault="0063768B" w:rsidP="00585FA5">
      <w:pPr>
        <w:pStyle w:val="ListParagraph"/>
        <w:numPr>
          <w:ilvl w:val="0"/>
          <w:numId w:val="23"/>
        </w:numPr>
      </w:pPr>
      <w:r w:rsidRPr="00585FA5">
        <w:t>A statement that you are a constituent, voter, customer</w:t>
      </w:r>
      <w:r w:rsidR="00EF5D8A" w:rsidRPr="00585FA5">
        <w:t xml:space="preserve"> </w:t>
      </w:r>
      <w:r w:rsidRPr="00585FA5">
        <w:t>or simply someone trying to use a public service</w:t>
      </w:r>
      <w:r w:rsidR="00EF5D8A" w:rsidRPr="00585FA5">
        <w:t>,</w:t>
      </w:r>
    </w:p>
    <w:p w14:paraId="5139F35D" w14:textId="06799BA8" w:rsidR="0063768B" w:rsidRPr="00585FA5" w:rsidRDefault="0063768B" w:rsidP="00585FA5">
      <w:pPr>
        <w:pStyle w:val="ListParagraph"/>
        <w:numPr>
          <w:ilvl w:val="0"/>
          <w:numId w:val="23"/>
        </w:numPr>
      </w:pPr>
      <w:r w:rsidRPr="00585FA5">
        <w:t>A clear example of how the issue has affected you</w:t>
      </w:r>
      <w:r w:rsidR="00EF5D8A" w:rsidRPr="00585FA5">
        <w:t xml:space="preserve">, for example </w:t>
      </w:r>
      <w:r w:rsidRPr="00585FA5">
        <w:t>you couldn’t read signage, hear announcements or complete a payment independently</w:t>
      </w:r>
      <w:r w:rsidR="00EF5D8A" w:rsidRPr="00585FA5">
        <w:t>,</w:t>
      </w:r>
    </w:p>
    <w:p w14:paraId="373A0B3B" w14:textId="7F6D6F7E" w:rsidR="0063768B" w:rsidRPr="00585FA5" w:rsidRDefault="0063768B" w:rsidP="00585FA5">
      <w:pPr>
        <w:pStyle w:val="ListParagraph"/>
        <w:numPr>
          <w:ilvl w:val="0"/>
          <w:numId w:val="23"/>
        </w:numPr>
      </w:pPr>
      <w:r w:rsidRPr="00585FA5">
        <w:t xml:space="preserve">A brief note on why </w:t>
      </w:r>
      <w:r w:rsidR="00C63687" w:rsidRPr="00585FA5">
        <w:t>your issue</w:t>
      </w:r>
      <w:r w:rsidR="00EF5D8A" w:rsidRPr="00585FA5">
        <w:t xml:space="preserve"> matters</w:t>
      </w:r>
      <w:r w:rsidRPr="00585FA5">
        <w:t xml:space="preserve"> and what your rights are</w:t>
      </w:r>
      <w:r w:rsidR="00EF5D8A" w:rsidRPr="00585FA5">
        <w:t>,</w:t>
      </w:r>
    </w:p>
    <w:p w14:paraId="48CDA51C" w14:textId="176BA9A6" w:rsidR="0063768B" w:rsidRPr="00585FA5" w:rsidRDefault="0063768B" w:rsidP="00585FA5">
      <w:pPr>
        <w:pStyle w:val="ListParagraph"/>
        <w:numPr>
          <w:ilvl w:val="0"/>
          <w:numId w:val="23"/>
        </w:numPr>
      </w:pPr>
      <w:r w:rsidRPr="00585FA5">
        <w:t>What you’d like them to do in response</w:t>
      </w:r>
      <w:r w:rsidR="00EF5D8A" w:rsidRPr="00585FA5">
        <w:t xml:space="preserve">, </w:t>
      </w:r>
      <w:r w:rsidRPr="00585FA5">
        <w:t>whether it’s to fix something, raise it with someone else or meet with you to discuss it further</w:t>
      </w:r>
      <w:r w:rsidR="00EF5D8A" w:rsidRPr="00585FA5">
        <w:t>, and</w:t>
      </w:r>
    </w:p>
    <w:p w14:paraId="1443F260" w14:textId="77777777" w:rsidR="0063768B" w:rsidRPr="00585FA5" w:rsidRDefault="0063768B" w:rsidP="00585FA5">
      <w:pPr>
        <w:pStyle w:val="ListParagraph"/>
        <w:numPr>
          <w:ilvl w:val="0"/>
          <w:numId w:val="23"/>
        </w:numPr>
      </w:pPr>
      <w:r w:rsidRPr="00585FA5">
        <w:t>A suggested timeframe for them to reply.</w:t>
      </w:r>
    </w:p>
    <w:p w14:paraId="0DB60021" w14:textId="2086F1B1" w:rsidR="0063768B" w:rsidRDefault="00150C97" w:rsidP="0063768B">
      <w:pPr>
        <w:rPr>
          <w:szCs w:val="28"/>
        </w:rPr>
      </w:pPr>
      <w:r w:rsidRPr="00150C97">
        <w:rPr>
          <w:szCs w:val="28"/>
        </w:rPr>
        <w:t xml:space="preserve">Once you’ve built a relationship, email can be a convenient way to stay in touch. But for your first contact, it’s worth putting a little extra effort into making your message stand out. </w:t>
      </w:r>
    </w:p>
    <w:p w14:paraId="1A2FAEC2" w14:textId="0DD01E30" w:rsidR="0063768B" w:rsidRPr="0063768B" w:rsidRDefault="0063768B" w:rsidP="00206E3D">
      <w:pPr>
        <w:pStyle w:val="Heading2"/>
      </w:pPr>
      <w:bookmarkStart w:id="9" w:name="_Toc215660353"/>
      <w:r w:rsidRPr="0063768B">
        <w:lastRenderedPageBreak/>
        <w:t xml:space="preserve">Sample </w:t>
      </w:r>
      <w:r w:rsidR="00EF5D8A">
        <w:t>l</w:t>
      </w:r>
      <w:r w:rsidRPr="0063768B">
        <w:t xml:space="preserve">etter or </w:t>
      </w:r>
      <w:r w:rsidR="00EF5D8A">
        <w:t>e</w:t>
      </w:r>
      <w:r w:rsidRPr="0063768B">
        <w:t>mail</w:t>
      </w:r>
      <w:bookmarkEnd w:id="9"/>
    </w:p>
    <w:p w14:paraId="4EA76DA1" w14:textId="77777777" w:rsidR="00585FA5" w:rsidRDefault="0063768B" w:rsidP="00585FA5">
      <w:pPr>
        <w:rPr>
          <w:szCs w:val="28"/>
        </w:rPr>
      </w:pPr>
      <w:r w:rsidRPr="004B2535">
        <w:rPr>
          <w:b/>
          <w:szCs w:val="28"/>
        </w:rPr>
        <w:t>Subject:</w:t>
      </w:r>
      <w:r w:rsidRPr="004B2535">
        <w:rPr>
          <w:szCs w:val="28"/>
        </w:rPr>
        <w:t xml:space="preserve"> </w:t>
      </w:r>
      <w:r w:rsidR="79177037" w:rsidRPr="004B2535">
        <w:rPr>
          <w:szCs w:val="28"/>
        </w:rPr>
        <w:t>The need to improve Tactile Ground Surface Indicators at train stations</w:t>
      </w:r>
    </w:p>
    <w:p w14:paraId="325007DE" w14:textId="28DD58E1" w:rsidR="0063768B" w:rsidRPr="0063768B" w:rsidRDefault="0063768B" w:rsidP="00585FA5">
      <w:pPr>
        <w:rPr>
          <w:szCs w:val="28"/>
        </w:rPr>
      </w:pPr>
      <w:r w:rsidRPr="0063768B">
        <w:rPr>
          <w:b/>
          <w:bCs/>
          <w:szCs w:val="28"/>
        </w:rPr>
        <w:t>To:</w:t>
      </w:r>
      <w:r w:rsidRPr="0063768B">
        <w:rPr>
          <w:szCs w:val="28"/>
        </w:rPr>
        <w:t xml:space="preserve"> </w:t>
      </w:r>
      <w:r w:rsidR="0084283A">
        <w:rPr>
          <w:szCs w:val="28"/>
        </w:rPr>
        <w:t>(i</w:t>
      </w:r>
      <w:r w:rsidRPr="0063768B">
        <w:rPr>
          <w:szCs w:val="28"/>
        </w:rPr>
        <w:t>nsert contact email address</w:t>
      </w:r>
      <w:r w:rsidR="0084283A">
        <w:rPr>
          <w:szCs w:val="28"/>
        </w:rPr>
        <w:t>)</w:t>
      </w:r>
    </w:p>
    <w:p w14:paraId="434A9CC0" w14:textId="6FBEE740" w:rsidR="0063768B" w:rsidRDefault="0063768B" w:rsidP="0063768B">
      <w:pPr>
        <w:rPr>
          <w:szCs w:val="28"/>
        </w:rPr>
      </w:pPr>
      <w:r w:rsidRPr="0063768B">
        <w:rPr>
          <w:szCs w:val="28"/>
        </w:rPr>
        <w:t>Dear Sir/Madam,</w:t>
      </w:r>
    </w:p>
    <w:p w14:paraId="206C4812" w14:textId="641E9F7A" w:rsidR="0063768B" w:rsidRDefault="0063768B" w:rsidP="0063768B">
      <w:pPr>
        <w:rPr>
          <w:szCs w:val="28"/>
        </w:rPr>
      </w:pPr>
      <w:r w:rsidRPr="57BBA4BE">
        <w:rPr>
          <w:szCs w:val="28"/>
        </w:rPr>
        <w:t xml:space="preserve">I’m writing about the </w:t>
      </w:r>
      <w:r w:rsidR="7740DE5B" w:rsidRPr="57BBA4BE">
        <w:rPr>
          <w:szCs w:val="28"/>
        </w:rPr>
        <w:t>accessibility of your train stations for people who are blind or have low vision. I am blind and rely on public transport, including trains, for daily travel which includes commuting to work.</w:t>
      </w:r>
    </w:p>
    <w:p w14:paraId="7AF7D00F" w14:textId="3CCCAA3B" w:rsidR="7740DE5B" w:rsidRDefault="7740DE5B" w:rsidP="00585FA5">
      <w:pPr>
        <w:rPr>
          <w:szCs w:val="28"/>
        </w:rPr>
      </w:pPr>
      <w:r w:rsidRPr="57BBA4BE">
        <w:rPr>
          <w:szCs w:val="28"/>
        </w:rPr>
        <w:t xml:space="preserve">An important part of navigating safely and </w:t>
      </w:r>
      <w:r w:rsidR="4CA8F79B" w:rsidRPr="57BBA4BE">
        <w:rPr>
          <w:szCs w:val="28"/>
        </w:rPr>
        <w:t>independent</w:t>
      </w:r>
      <w:r w:rsidR="6D4D20FE" w:rsidRPr="57BBA4BE">
        <w:rPr>
          <w:szCs w:val="28"/>
        </w:rPr>
        <w:t>ly</w:t>
      </w:r>
      <w:r w:rsidRPr="57BBA4BE">
        <w:rPr>
          <w:szCs w:val="28"/>
        </w:rPr>
        <w:t xml:space="preserve"> at a station is the use of </w:t>
      </w:r>
      <w:r w:rsidR="2E42BE8B" w:rsidRPr="57BBA4BE">
        <w:rPr>
          <w:szCs w:val="28"/>
        </w:rPr>
        <w:t>Ta</w:t>
      </w:r>
      <w:r w:rsidR="3D41D25F" w:rsidRPr="57BBA4BE">
        <w:rPr>
          <w:szCs w:val="28"/>
        </w:rPr>
        <w:t>cti</w:t>
      </w:r>
      <w:r w:rsidR="2E42BE8B" w:rsidRPr="57BBA4BE">
        <w:rPr>
          <w:szCs w:val="28"/>
        </w:rPr>
        <w:t>l</w:t>
      </w:r>
      <w:r w:rsidR="6910E2A4" w:rsidRPr="57BBA4BE">
        <w:rPr>
          <w:szCs w:val="28"/>
        </w:rPr>
        <w:t>e</w:t>
      </w:r>
      <w:r w:rsidRPr="57BBA4BE">
        <w:rPr>
          <w:szCs w:val="28"/>
        </w:rPr>
        <w:t xml:space="preserve"> Ground Surface Indicators (TGSIs). These </w:t>
      </w:r>
      <w:r w:rsidR="7F0782C2" w:rsidRPr="57BBA4BE">
        <w:rPr>
          <w:szCs w:val="28"/>
        </w:rPr>
        <w:t>give us</w:t>
      </w:r>
      <w:r w:rsidRPr="57BBA4BE">
        <w:rPr>
          <w:szCs w:val="28"/>
        </w:rPr>
        <w:t xml:space="preserve"> such important information, like the edge of a platform,</w:t>
      </w:r>
      <w:r w:rsidR="50DA716F" w:rsidRPr="57BBA4BE">
        <w:rPr>
          <w:szCs w:val="28"/>
        </w:rPr>
        <w:t xml:space="preserve"> the beginning of</w:t>
      </w:r>
      <w:r w:rsidRPr="57BBA4BE">
        <w:rPr>
          <w:szCs w:val="28"/>
        </w:rPr>
        <w:t xml:space="preserve"> stairs, and safe walking paths. </w:t>
      </w:r>
    </w:p>
    <w:p w14:paraId="42E807C0" w14:textId="5B57C8EB" w:rsidR="7740DE5B" w:rsidRDefault="7740DE5B" w:rsidP="00585FA5">
      <w:pPr>
        <w:rPr>
          <w:szCs w:val="28"/>
        </w:rPr>
      </w:pPr>
      <w:r w:rsidRPr="57BBA4BE">
        <w:rPr>
          <w:szCs w:val="28"/>
        </w:rPr>
        <w:t>Unfortunately, I've noticed that severa</w:t>
      </w:r>
      <w:r w:rsidR="4BA185DF" w:rsidRPr="57BBA4BE">
        <w:rPr>
          <w:szCs w:val="28"/>
        </w:rPr>
        <w:t>l of your stations either have missing, poorly maintained or incorrectly installed TGSIs.</w:t>
      </w:r>
      <w:r w:rsidR="3ED81668" w:rsidRPr="57BBA4BE">
        <w:rPr>
          <w:szCs w:val="28"/>
        </w:rPr>
        <w:t xml:space="preserve"> In some places, they don’t provide clear path or even stop abruptly, which can be both confusing and dangerous.</w:t>
      </w:r>
    </w:p>
    <w:p w14:paraId="0D9C32CA" w14:textId="203BA56A" w:rsidR="3ED81668" w:rsidRDefault="3ED81668" w:rsidP="00585FA5">
      <w:r w:rsidRPr="57BBA4BE">
        <w:rPr>
          <w:szCs w:val="28"/>
        </w:rPr>
        <w:t>T</w:t>
      </w:r>
      <w:r w:rsidR="2B5BE57A" w:rsidRPr="57BBA4BE">
        <w:rPr>
          <w:szCs w:val="28"/>
        </w:rPr>
        <w:t>he</w:t>
      </w:r>
      <w:r w:rsidRPr="57BBA4BE">
        <w:rPr>
          <w:szCs w:val="28"/>
        </w:rPr>
        <w:t xml:space="preserve"> lack of consistent tactile guidance puts me and others at risk, particularly at unfamiliar stations where we don’t know the layout. Without proper TGSIs, I can accidently approach platform edges or walkways that lead to unsafe areas.</w:t>
      </w:r>
    </w:p>
    <w:p w14:paraId="47CE70EB" w14:textId="3F6D0307" w:rsidR="0063768B" w:rsidRDefault="0063768B" w:rsidP="00585FA5">
      <w:pPr>
        <w:keepNext/>
        <w:keepLines/>
        <w:rPr>
          <w:szCs w:val="28"/>
        </w:rPr>
      </w:pPr>
      <w:r w:rsidRPr="57BBA4BE">
        <w:rPr>
          <w:szCs w:val="28"/>
        </w:rPr>
        <w:lastRenderedPageBreak/>
        <w:t xml:space="preserve">Under the Disability Discrimination Act, </w:t>
      </w:r>
      <w:r w:rsidR="2211CEF8" w:rsidRPr="57BBA4BE">
        <w:rPr>
          <w:szCs w:val="28"/>
        </w:rPr>
        <w:t xml:space="preserve">failing to provide basic </w:t>
      </w:r>
      <w:r w:rsidR="4B9D3203" w:rsidRPr="57BBA4BE">
        <w:rPr>
          <w:szCs w:val="28"/>
        </w:rPr>
        <w:t>accessibility</w:t>
      </w:r>
      <w:r w:rsidR="2211CEF8" w:rsidRPr="57BBA4BE">
        <w:rPr>
          <w:szCs w:val="28"/>
        </w:rPr>
        <w:t xml:space="preserve"> </w:t>
      </w:r>
      <w:r w:rsidR="275FA716" w:rsidRPr="57BBA4BE">
        <w:rPr>
          <w:szCs w:val="28"/>
        </w:rPr>
        <w:t>infrastructure</w:t>
      </w:r>
      <w:r w:rsidR="2211CEF8" w:rsidRPr="57BBA4BE">
        <w:rPr>
          <w:szCs w:val="28"/>
        </w:rPr>
        <w:t xml:space="preserve"> may amount to less favourable treatment </w:t>
      </w:r>
      <w:proofErr w:type="gramStart"/>
      <w:r w:rsidR="2211CEF8" w:rsidRPr="57BBA4BE">
        <w:rPr>
          <w:szCs w:val="28"/>
        </w:rPr>
        <w:t>on the basis of</w:t>
      </w:r>
      <w:proofErr w:type="gramEnd"/>
      <w:r w:rsidR="2211CEF8" w:rsidRPr="57BBA4BE">
        <w:rPr>
          <w:szCs w:val="28"/>
        </w:rPr>
        <w:t xml:space="preserve"> </w:t>
      </w:r>
      <w:r w:rsidR="50494307" w:rsidRPr="57BBA4BE">
        <w:rPr>
          <w:szCs w:val="28"/>
        </w:rPr>
        <w:t xml:space="preserve">a </w:t>
      </w:r>
      <w:r w:rsidR="2211CEF8" w:rsidRPr="57BBA4BE">
        <w:rPr>
          <w:szCs w:val="28"/>
        </w:rPr>
        <w:t>disability. This is an issue that affects many blind and low vision travellers, and the solution</w:t>
      </w:r>
      <w:r w:rsidR="149024FE" w:rsidRPr="57BBA4BE">
        <w:rPr>
          <w:szCs w:val="28"/>
        </w:rPr>
        <w:t xml:space="preserve">, </w:t>
      </w:r>
      <w:r w:rsidR="2211CEF8" w:rsidRPr="57BBA4BE">
        <w:rPr>
          <w:szCs w:val="28"/>
        </w:rPr>
        <w:t>installing or correcting TGSIs</w:t>
      </w:r>
      <w:r w:rsidR="72A2733D" w:rsidRPr="57BBA4BE">
        <w:rPr>
          <w:szCs w:val="28"/>
        </w:rPr>
        <w:t>,</w:t>
      </w:r>
      <w:r w:rsidR="2211CEF8" w:rsidRPr="57BBA4BE">
        <w:rPr>
          <w:szCs w:val="28"/>
        </w:rPr>
        <w:t xml:space="preserve"> </w:t>
      </w:r>
      <w:r w:rsidR="2721B461" w:rsidRPr="57BBA4BE">
        <w:rPr>
          <w:szCs w:val="28"/>
        </w:rPr>
        <w:t xml:space="preserve">is </w:t>
      </w:r>
      <w:r w:rsidR="2211CEF8" w:rsidRPr="57BBA4BE">
        <w:rPr>
          <w:szCs w:val="28"/>
        </w:rPr>
        <w:t xml:space="preserve">straightforward and well-established in public </w:t>
      </w:r>
      <w:r w:rsidR="4503109A" w:rsidRPr="57BBA4BE">
        <w:rPr>
          <w:szCs w:val="28"/>
        </w:rPr>
        <w:t>infrastructure</w:t>
      </w:r>
      <w:r w:rsidR="7760A79A" w:rsidRPr="57BBA4BE">
        <w:rPr>
          <w:szCs w:val="28"/>
        </w:rPr>
        <w:t xml:space="preserve"> guidelines.</w:t>
      </w:r>
    </w:p>
    <w:p w14:paraId="5A05FB5F" w14:textId="7574781C" w:rsidR="0063768B" w:rsidRPr="00E04051" w:rsidRDefault="0063768B" w:rsidP="0063768B">
      <w:pPr>
        <w:rPr>
          <w:szCs w:val="28"/>
        </w:rPr>
      </w:pPr>
      <w:r w:rsidRPr="57BBA4BE">
        <w:rPr>
          <w:szCs w:val="28"/>
        </w:rPr>
        <w:t xml:space="preserve">Could you please let me know when </w:t>
      </w:r>
      <w:r w:rsidR="51275634" w:rsidRPr="57BBA4BE">
        <w:rPr>
          <w:szCs w:val="28"/>
        </w:rPr>
        <w:t>plans are in place to ensure TGSIs are properly installed and maintained at all your stations? This would greatly improve safety and independence for people like me who rely on tactile cues for navigation.</w:t>
      </w:r>
    </w:p>
    <w:p w14:paraId="32895EFA" w14:textId="1FCFCD19" w:rsidR="0063768B" w:rsidRDefault="0063768B" w:rsidP="0063768B">
      <w:pPr>
        <w:rPr>
          <w:szCs w:val="28"/>
        </w:rPr>
      </w:pPr>
      <w:r w:rsidRPr="0063768B">
        <w:rPr>
          <w:szCs w:val="28"/>
        </w:rPr>
        <w:t xml:space="preserve">I would appreciate a response by </w:t>
      </w:r>
      <w:r w:rsidR="008A5A14">
        <w:rPr>
          <w:szCs w:val="28"/>
        </w:rPr>
        <w:t>(</w:t>
      </w:r>
      <w:r w:rsidRPr="0063768B">
        <w:rPr>
          <w:szCs w:val="28"/>
        </w:rPr>
        <w:t>insert date</w:t>
      </w:r>
      <w:r w:rsidR="008A5A14">
        <w:rPr>
          <w:szCs w:val="28"/>
        </w:rPr>
        <w:t>)</w:t>
      </w:r>
      <w:r w:rsidRPr="0063768B">
        <w:rPr>
          <w:szCs w:val="28"/>
        </w:rPr>
        <w:t xml:space="preserve"> so I can consider next steps.</w:t>
      </w:r>
    </w:p>
    <w:p w14:paraId="058D3998" w14:textId="77777777" w:rsidR="004B2535" w:rsidRDefault="0063768B" w:rsidP="004B2535">
      <w:pPr>
        <w:rPr>
          <w:szCs w:val="28"/>
        </w:rPr>
      </w:pPr>
      <w:r w:rsidRPr="0063768B">
        <w:rPr>
          <w:szCs w:val="28"/>
        </w:rPr>
        <w:t>Kind regards,</w:t>
      </w:r>
    </w:p>
    <w:p w14:paraId="5CB70578" w14:textId="541A070C" w:rsidR="002278ED" w:rsidRDefault="0063768B" w:rsidP="0063768B">
      <w:pPr>
        <w:rPr>
          <w:szCs w:val="28"/>
        </w:rPr>
      </w:pPr>
      <w:r w:rsidRPr="0063768B">
        <w:rPr>
          <w:szCs w:val="28"/>
        </w:rPr>
        <w:br/>
      </w:r>
      <w:r w:rsidR="009F0EF9">
        <w:rPr>
          <w:szCs w:val="28"/>
        </w:rPr>
        <w:t>(insert your name</w:t>
      </w:r>
      <w:r w:rsidR="008A5A14">
        <w:rPr>
          <w:szCs w:val="28"/>
        </w:rPr>
        <w:t xml:space="preserve"> and contact details</w:t>
      </w:r>
      <w:r w:rsidR="009F0EF9">
        <w:rPr>
          <w:szCs w:val="28"/>
        </w:rPr>
        <w:t>).</w:t>
      </w:r>
    </w:p>
    <w:p w14:paraId="2DCB2740" w14:textId="47715A9E" w:rsidR="002278ED" w:rsidRPr="0063768B" w:rsidRDefault="002278ED" w:rsidP="00206E3D">
      <w:pPr>
        <w:pStyle w:val="Heading2"/>
      </w:pPr>
      <w:bookmarkStart w:id="10" w:name="_Toc215660354"/>
      <w:r w:rsidRPr="0063768B">
        <w:t>Meetings</w:t>
      </w:r>
      <w:bookmarkEnd w:id="10"/>
    </w:p>
    <w:p w14:paraId="65AD810A" w14:textId="6D7B0D5A" w:rsidR="002278ED" w:rsidRDefault="002278ED" w:rsidP="00585FA5">
      <w:pPr>
        <w:rPr>
          <w:szCs w:val="28"/>
        </w:rPr>
      </w:pPr>
      <w:r w:rsidRPr="0063768B">
        <w:rPr>
          <w:szCs w:val="28"/>
        </w:rPr>
        <w:t>A face-to-face meeting can be one of the most powerful ways to share your experience and influence change. It gives you a chance to connect on a human level</w:t>
      </w:r>
      <w:r w:rsidR="009B4B47">
        <w:rPr>
          <w:szCs w:val="28"/>
        </w:rPr>
        <w:t xml:space="preserve">, </w:t>
      </w:r>
      <w:r w:rsidRPr="0063768B">
        <w:rPr>
          <w:szCs w:val="28"/>
        </w:rPr>
        <w:t>with your local Councillor or MP seeing not just an issue, but a person they represent.</w:t>
      </w:r>
    </w:p>
    <w:p w14:paraId="4C3C3EB7" w14:textId="75A233D7" w:rsidR="002278ED" w:rsidRPr="00E04051" w:rsidRDefault="002278ED" w:rsidP="00585FA5">
      <w:pPr>
        <w:keepNext/>
        <w:keepLines/>
        <w:rPr>
          <w:szCs w:val="28"/>
        </w:rPr>
      </w:pPr>
      <w:r w:rsidRPr="0063768B">
        <w:rPr>
          <w:szCs w:val="28"/>
        </w:rPr>
        <w:lastRenderedPageBreak/>
        <w:t xml:space="preserve">Before the meeting, take a little time to prepare. Know the key points you want to share and be clear on what you’re asking them to do. Try to find out how much they already understand about blindness or low vision. This will help you pitch your conversation at the right level. A simple list of </w:t>
      </w:r>
      <w:r w:rsidR="00EC76E4">
        <w:rPr>
          <w:szCs w:val="28"/>
        </w:rPr>
        <w:t xml:space="preserve">dot </w:t>
      </w:r>
      <w:r w:rsidRPr="0063768B">
        <w:rPr>
          <w:szCs w:val="28"/>
        </w:rPr>
        <w:t>points</w:t>
      </w:r>
      <w:r w:rsidR="00EC76E4">
        <w:rPr>
          <w:szCs w:val="28"/>
        </w:rPr>
        <w:t xml:space="preserve"> for your own record</w:t>
      </w:r>
      <w:r w:rsidRPr="0063768B">
        <w:rPr>
          <w:szCs w:val="28"/>
        </w:rPr>
        <w:t xml:space="preserve"> can also help you stay on track during the discussion.</w:t>
      </w:r>
    </w:p>
    <w:p w14:paraId="08DB26DB" w14:textId="77777777" w:rsidR="002278ED" w:rsidRPr="00E04051" w:rsidRDefault="002278ED" w:rsidP="002278ED">
      <w:pPr>
        <w:rPr>
          <w:szCs w:val="28"/>
        </w:rPr>
      </w:pPr>
      <w:r w:rsidRPr="0063768B">
        <w:rPr>
          <w:szCs w:val="28"/>
        </w:rPr>
        <w:t>To make the most of your meeting:</w:t>
      </w:r>
    </w:p>
    <w:p w14:paraId="54240112" w14:textId="4835DB75" w:rsidR="002278ED" w:rsidRPr="005E59AE" w:rsidRDefault="002278ED" w:rsidP="005E59AE">
      <w:pPr>
        <w:pStyle w:val="ListParagraph"/>
        <w:numPr>
          <w:ilvl w:val="0"/>
          <w:numId w:val="7"/>
        </w:numPr>
        <w:rPr>
          <w:szCs w:val="28"/>
        </w:rPr>
      </w:pPr>
      <w:r w:rsidRPr="005E59AE">
        <w:rPr>
          <w:b/>
          <w:bCs/>
          <w:szCs w:val="28"/>
        </w:rPr>
        <w:t>Make it personal.</w:t>
      </w:r>
      <w:r w:rsidRPr="005E59AE">
        <w:rPr>
          <w:szCs w:val="28"/>
        </w:rPr>
        <w:t xml:space="preserve"> Stories stay with people. Sharing your experience, or how the issue impacts someone close to you can really help your message land.</w:t>
      </w:r>
    </w:p>
    <w:p w14:paraId="0449FEBD" w14:textId="77777777" w:rsidR="002278ED" w:rsidRPr="00AC23CD" w:rsidRDefault="002278ED" w:rsidP="00AC23CD">
      <w:pPr>
        <w:pStyle w:val="ListParagraph"/>
        <w:numPr>
          <w:ilvl w:val="0"/>
          <w:numId w:val="19"/>
        </w:numPr>
        <w:rPr>
          <w:szCs w:val="28"/>
        </w:rPr>
      </w:pPr>
      <w:r w:rsidRPr="00AC23CD">
        <w:rPr>
          <w:b/>
          <w:bCs/>
          <w:szCs w:val="28"/>
        </w:rPr>
        <w:t>Keep it small.</w:t>
      </w:r>
      <w:r w:rsidRPr="00AC23CD">
        <w:rPr>
          <w:szCs w:val="28"/>
        </w:rPr>
        <w:t xml:space="preserve"> If you’re attending with others, it’s best to limit the group to three people. That way, you’ll all have the space to speak and stay coordinated. Decide in advance who will cover each part of the conversation.</w:t>
      </w:r>
    </w:p>
    <w:p w14:paraId="0DEC49E0" w14:textId="4F13F832" w:rsidR="002278ED" w:rsidRPr="0063768B" w:rsidRDefault="002278ED" w:rsidP="00585FA5">
      <w:pPr>
        <w:rPr>
          <w:szCs w:val="28"/>
        </w:rPr>
      </w:pPr>
      <w:r w:rsidRPr="0063768B">
        <w:rPr>
          <w:szCs w:val="28"/>
        </w:rPr>
        <w:t>Try to see the meeting as the start of a relationship</w:t>
      </w:r>
      <w:r w:rsidR="005E59AE">
        <w:rPr>
          <w:szCs w:val="28"/>
        </w:rPr>
        <w:t xml:space="preserve"> and </w:t>
      </w:r>
      <w:r w:rsidRPr="0063768B">
        <w:rPr>
          <w:szCs w:val="28"/>
        </w:rPr>
        <w:t>not a one-off request. Be sure to thank them for their time, follow up afterwards</w:t>
      </w:r>
      <w:r w:rsidR="005E59AE">
        <w:rPr>
          <w:szCs w:val="28"/>
        </w:rPr>
        <w:t xml:space="preserve"> </w:t>
      </w:r>
      <w:r w:rsidRPr="0063768B">
        <w:rPr>
          <w:szCs w:val="28"/>
        </w:rPr>
        <w:t>and if it feels appropriate, ask for a photo together</w:t>
      </w:r>
      <w:r w:rsidR="005E59AE">
        <w:rPr>
          <w:szCs w:val="28"/>
        </w:rPr>
        <w:t>. I</w:t>
      </w:r>
      <w:r w:rsidRPr="0063768B">
        <w:rPr>
          <w:szCs w:val="28"/>
        </w:rPr>
        <w:t xml:space="preserve">t’s a nice way to mark the moment and can help keep the issue on their </w:t>
      </w:r>
      <w:r w:rsidR="005E59AE">
        <w:rPr>
          <w:szCs w:val="28"/>
        </w:rPr>
        <w:t xml:space="preserve">personal </w:t>
      </w:r>
      <w:r w:rsidRPr="0063768B">
        <w:rPr>
          <w:szCs w:val="28"/>
        </w:rPr>
        <w:t>radar.</w:t>
      </w:r>
    </w:p>
    <w:p w14:paraId="4C53CC36" w14:textId="2DF63920" w:rsidR="0063768B" w:rsidRPr="0063768B" w:rsidRDefault="0063768B" w:rsidP="00206E3D">
      <w:pPr>
        <w:pStyle w:val="Heading2"/>
      </w:pPr>
      <w:bookmarkStart w:id="11" w:name="_Toc215660355"/>
      <w:r w:rsidRPr="0063768B">
        <w:lastRenderedPageBreak/>
        <w:t>Scenario</w:t>
      </w:r>
      <w:r w:rsidR="00BB7CD0">
        <w:t>:</w:t>
      </w:r>
      <w:r w:rsidRPr="0063768B">
        <w:t xml:space="preserve"> Choosing the </w:t>
      </w:r>
      <w:r w:rsidR="00BB7CD0">
        <w:t>r</w:t>
      </w:r>
      <w:r w:rsidRPr="0063768B">
        <w:t xml:space="preserve">ight </w:t>
      </w:r>
      <w:r w:rsidR="00BB7CD0">
        <w:t>c</w:t>
      </w:r>
      <w:r w:rsidRPr="0063768B">
        <w:t>ontact</w:t>
      </w:r>
      <w:bookmarkEnd w:id="11"/>
    </w:p>
    <w:p w14:paraId="45CE12DA" w14:textId="1C0B936C" w:rsidR="0063768B" w:rsidRDefault="0063768B" w:rsidP="00AC23CD">
      <w:pPr>
        <w:keepNext/>
        <w:keepLines/>
        <w:rPr>
          <w:szCs w:val="28"/>
        </w:rPr>
      </w:pPr>
      <w:r w:rsidRPr="0063768B">
        <w:rPr>
          <w:szCs w:val="28"/>
        </w:rPr>
        <w:t>Lawrence has recently experienced a gradual loss of vision. When his phone provider refused to give him a large print bill free of charge, he wrote a strongly worded</w:t>
      </w:r>
      <w:r w:rsidR="009336E5">
        <w:rPr>
          <w:szCs w:val="28"/>
        </w:rPr>
        <w:t>, borderline rude</w:t>
      </w:r>
      <w:r w:rsidRPr="0063768B">
        <w:rPr>
          <w:szCs w:val="28"/>
        </w:rPr>
        <w:t xml:space="preserve"> letter to the Minister for Communications. The Minister replied with a form letter, directing him to the Telecommunications Industry Ombudsman. Lawrence felt ignored and frustrated</w:t>
      </w:r>
      <w:r w:rsidR="00694600">
        <w:rPr>
          <w:szCs w:val="28"/>
        </w:rPr>
        <w:t xml:space="preserve">, </w:t>
      </w:r>
      <w:r w:rsidRPr="0063768B">
        <w:rPr>
          <w:szCs w:val="28"/>
        </w:rPr>
        <w:t>it</w:t>
      </w:r>
      <w:r w:rsidR="00694600">
        <w:rPr>
          <w:szCs w:val="28"/>
        </w:rPr>
        <w:t xml:space="preserve"> now</w:t>
      </w:r>
      <w:r w:rsidRPr="0063768B">
        <w:rPr>
          <w:szCs w:val="28"/>
        </w:rPr>
        <w:t xml:space="preserve"> all seemed harder than it needed to be.</w:t>
      </w:r>
    </w:p>
    <w:p w14:paraId="0DB609DE" w14:textId="501A3277" w:rsidR="0063768B" w:rsidRDefault="0063768B" w:rsidP="0063768B">
      <w:pPr>
        <w:rPr>
          <w:szCs w:val="28"/>
        </w:rPr>
      </w:pPr>
      <w:r w:rsidRPr="0063768B">
        <w:rPr>
          <w:szCs w:val="28"/>
        </w:rPr>
        <w:t>Later, a friend who has been blind for many years suggested a different approach. They encouraged Lawrence to first check who was responsible for the issue and consider his tone. Lawrence submitted a complaint to the Ombudsman and a few weeks later, his phone provider agreed to send him a large print bill at no extra cost.</w:t>
      </w:r>
    </w:p>
    <w:p w14:paraId="1BA546DE" w14:textId="1FBA0BAD" w:rsidR="0063768B" w:rsidRPr="0063768B" w:rsidRDefault="0063768B" w:rsidP="0063768B">
      <w:pPr>
        <w:rPr>
          <w:szCs w:val="28"/>
        </w:rPr>
      </w:pPr>
      <w:r w:rsidRPr="0063768B">
        <w:rPr>
          <w:szCs w:val="28"/>
        </w:rPr>
        <w:t>Looking back, Lawrence realised that while he achieved the outcome he wanted, planning his approach could have saved him stress. Researching who to contact, asking for help and taking a more constructive tone might have led to a quicker, easier result.</w:t>
      </w:r>
    </w:p>
    <w:p w14:paraId="1F81EFC3" w14:textId="5151370D" w:rsidR="0063768B" w:rsidRPr="00CD470B" w:rsidRDefault="0063768B" w:rsidP="004B2535">
      <w:pPr>
        <w:pStyle w:val="Heading1"/>
        <w:spacing w:after="0"/>
        <w:rPr>
          <w:szCs w:val="36"/>
        </w:rPr>
      </w:pPr>
      <w:bookmarkStart w:id="12" w:name="_Toc215660356"/>
      <w:r w:rsidRPr="00CD470B">
        <w:rPr>
          <w:szCs w:val="36"/>
        </w:rPr>
        <w:lastRenderedPageBreak/>
        <w:t xml:space="preserve">Escalating a </w:t>
      </w:r>
      <w:r w:rsidR="00507D18" w:rsidRPr="00CD470B">
        <w:rPr>
          <w:szCs w:val="36"/>
        </w:rPr>
        <w:t>c</w:t>
      </w:r>
      <w:r w:rsidRPr="00CD470B">
        <w:rPr>
          <w:szCs w:val="36"/>
        </w:rPr>
        <w:t>omplaint</w:t>
      </w:r>
      <w:bookmarkEnd w:id="12"/>
    </w:p>
    <w:p w14:paraId="56D7D438" w14:textId="057EE4D7" w:rsidR="0063768B" w:rsidRDefault="0063768B" w:rsidP="00B56E34">
      <w:pPr>
        <w:keepNext/>
        <w:keepLines/>
        <w:rPr>
          <w:szCs w:val="28"/>
        </w:rPr>
      </w:pPr>
      <w:r w:rsidRPr="0063768B">
        <w:rPr>
          <w:szCs w:val="28"/>
        </w:rPr>
        <w:t xml:space="preserve">Sometimes, despite your best efforts, a complaint </w:t>
      </w:r>
      <w:r w:rsidR="00507D18">
        <w:rPr>
          <w:szCs w:val="28"/>
        </w:rPr>
        <w:t>can go</w:t>
      </w:r>
      <w:r w:rsidRPr="0063768B">
        <w:rPr>
          <w:szCs w:val="28"/>
        </w:rPr>
        <w:t xml:space="preserve"> unanswered</w:t>
      </w:r>
      <w:r w:rsidR="00507D18">
        <w:rPr>
          <w:szCs w:val="28"/>
        </w:rPr>
        <w:t xml:space="preserve"> </w:t>
      </w:r>
      <w:r w:rsidRPr="0063768B">
        <w:rPr>
          <w:szCs w:val="28"/>
        </w:rPr>
        <w:t>or the response you receive isn’t good enough. If that happens, it may be time to take things further.</w:t>
      </w:r>
    </w:p>
    <w:p w14:paraId="30F55404" w14:textId="01EC98FB" w:rsidR="0063768B" w:rsidRDefault="0063768B" w:rsidP="00585FA5">
      <w:pPr>
        <w:keepNext/>
        <w:keepLines/>
        <w:rPr>
          <w:szCs w:val="28"/>
        </w:rPr>
      </w:pPr>
      <w:r w:rsidRPr="0063768B">
        <w:rPr>
          <w:szCs w:val="28"/>
        </w:rPr>
        <w:t xml:space="preserve">You can escalate the issue through a government department’s internal complaints process, or through an external body like an ombudsman, the </w:t>
      </w:r>
      <w:hyperlink r:id="rId9" w:history="1">
        <w:r w:rsidRPr="0063768B">
          <w:rPr>
            <w:rStyle w:val="Hyperlink"/>
            <w:szCs w:val="28"/>
          </w:rPr>
          <w:t>Australian Human Rights Commission</w:t>
        </w:r>
      </w:hyperlink>
      <w:r w:rsidRPr="0063768B">
        <w:rPr>
          <w:szCs w:val="28"/>
        </w:rPr>
        <w:t xml:space="preserve"> (AHRC) or a state-based anti-discrimination commission.</w:t>
      </w:r>
    </w:p>
    <w:p w14:paraId="4EA4F7F7" w14:textId="77777777" w:rsidR="0063768B" w:rsidRDefault="0063768B" w:rsidP="0063768B">
      <w:pPr>
        <w:rPr>
          <w:szCs w:val="28"/>
        </w:rPr>
      </w:pPr>
      <w:r w:rsidRPr="0063768B">
        <w:rPr>
          <w:szCs w:val="28"/>
        </w:rPr>
        <w:t>You don’t need to go through internal processes before contacting the AHRC, and you don’t need a lawyer. These services are free and can provide help in English or other languages, with interpreters available.</w:t>
      </w:r>
    </w:p>
    <w:p w14:paraId="351879E4" w14:textId="29957750" w:rsidR="0063768B" w:rsidRPr="0063768B" w:rsidRDefault="0063768B" w:rsidP="00206E3D">
      <w:pPr>
        <w:pStyle w:val="Heading2"/>
      </w:pPr>
      <w:bookmarkStart w:id="13" w:name="_Toc215660357"/>
      <w:r w:rsidRPr="0063768B">
        <w:t>Scenario</w:t>
      </w:r>
      <w:r w:rsidR="00C54F70">
        <w:t>:</w:t>
      </w:r>
      <w:r w:rsidRPr="0063768B">
        <w:t xml:space="preserve"> Advocacy with </w:t>
      </w:r>
      <w:r w:rsidR="00C54F70">
        <w:t>s</w:t>
      </w:r>
      <w:r w:rsidRPr="0063768B">
        <w:t>upport</w:t>
      </w:r>
      <w:bookmarkEnd w:id="13"/>
    </w:p>
    <w:p w14:paraId="0708F241" w14:textId="05788ED4" w:rsidR="0063768B" w:rsidRDefault="0063768B" w:rsidP="00C54F70">
      <w:pPr>
        <w:rPr>
          <w:szCs w:val="28"/>
        </w:rPr>
      </w:pPr>
      <w:r w:rsidRPr="0063768B">
        <w:rPr>
          <w:szCs w:val="28"/>
        </w:rPr>
        <w:t xml:space="preserve">Radha works at a law firm in central Melbourne. She uses an overpass each morning to walk safely from the train station to her office. One day, without warning, the overpass is closed permanently due to construction works. Radha’s new route feels unsafe and takes much longer, </w:t>
      </w:r>
      <w:r w:rsidR="00FB094F">
        <w:rPr>
          <w:szCs w:val="28"/>
        </w:rPr>
        <w:t>because of the now</w:t>
      </w:r>
      <w:r w:rsidRPr="0063768B">
        <w:rPr>
          <w:szCs w:val="28"/>
        </w:rPr>
        <w:t xml:space="preserve"> narrow crossings and poor traffic signals.</w:t>
      </w:r>
    </w:p>
    <w:p w14:paraId="7D425398" w14:textId="38D73AF1" w:rsidR="0063768B" w:rsidRDefault="0063768B" w:rsidP="0063768B">
      <w:pPr>
        <w:rPr>
          <w:szCs w:val="28"/>
        </w:rPr>
      </w:pPr>
      <w:r w:rsidRPr="0063768B">
        <w:rPr>
          <w:szCs w:val="28"/>
        </w:rPr>
        <w:t>She reaches out to Vision Australia’s Orientation and Mobility team for help planning a new route. But she also wants to advocate for better conditions</w:t>
      </w:r>
      <w:r w:rsidR="00713485">
        <w:rPr>
          <w:szCs w:val="28"/>
        </w:rPr>
        <w:t xml:space="preserve"> </w:t>
      </w:r>
      <w:r w:rsidRPr="0063768B">
        <w:rPr>
          <w:szCs w:val="28"/>
        </w:rPr>
        <w:t>and to stop something like this happening again without</w:t>
      </w:r>
      <w:r w:rsidR="00CF5309">
        <w:rPr>
          <w:szCs w:val="28"/>
        </w:rPr>
        <w:t xml:space="preserve"> engaging</w:t>
      </w:r>
      <w:r w:rsidRPr="0063768B">
        <w:rPr>
          <w:szCs w:val="28"/>
        </w:rPr>
        <w:t xml:space="preserve"> </w:t>
      </w:r>
      <w:r w:rsidR="00713485">
        <w:rPr>
          <w:szCs w:val="28"/>
        </w:rPr>
        <w:t xml:space="preserve">lived experience </w:t>
      </w:r>
      <w:r w:rsidRPr="0063768B">
        <w:rPr>
          <w:szCs w:val="28"/>
        </w:rPr>
        <w:t>consultation.</w:t>
      </w:r>
    </w:p>
    <w:p w14:paraId="748DDFF5" w14:textId="692584C1" w:rsidR="0063768B" w:rsidRPr="00E04051" w:rsidRDefault="0063768B" w:rsidP="00AC23CD">
      <w:pPr>
        <w:keepNext/>
        <w:keepLines/>
        <w:rPr>
          <w:szCs w:val="28"/>
        </w:rPr>
      </w:pPr>
      <w:r w:rsidRPr="0063768B">
        <w:rPr>
          <w:szCs w:val="28"/>
        </w:rPr>
        <w:lastRenderedPageBreak/>
        <w:t xml:space="preserve">Radha </w:t>
      </w:r>
      <w:proofErr w:type="gramStart"/>
      <w:r w:rsidRPr="0063768B">
        <w:rPr>
          <w:szCs w:val="28"/>
        </w:rPr>
        <w:t>researches</w:t>
      </w:r>
      <w:proofErr w:type="gramEnd"/>
      <w:r w:rsidRPr="0063768B">
        <w:rPr>
          <w:szCs w:val="28"/>
        </w:rPr>
        <w:t xml:space="preserve"> who is responsible</w:t>
      </w:r>
      <w:r w:rsidR="006A7329">
        <w:rPr>
          <w:szCs w:val="28"/>
        </w:rPr>
        <w:t xml:space="preserve"> and discovers it is</w:t>
      </w:r>
      <w:r w:rsidRPr="0063768B">
        <w:rPr>
          <w:szCs w:val="28"/>
        </w:rPr>
        <w:t xml:space="preserve"> VicRoads for crossings and signals, and the state planning department for construction decisions. After contacting both and receiving poor responses, she waits a few days to cool off. Then she meets with her local MP and writes to the Planning Minister.</w:t>
      </w:r>
    </w:p>
    <w:p w14:paraId="01D5B005" w14:textId="383E8F0A" w:rsidR="0063768B" w:rsidRPr="00E04051" w:rsidRDefault="0063768B" w:rsidP="00AC23CD">
      <w:pPr>
        <w:rPr>
          <w:szCs w:val="28"/>
        </w:rPr>
      </w:pPr>
      <w:r w:rsidRPr="0063768B">
        <w:rPr>
          <w:szCs w:val="28"/>
        </w:rPr>
        <w:t xml:space="preserve">The meeting goes well, and her MP writes to both VicRoads and the Planning Minister on her behalf. After a few months of follow up, VicRoads agrees to make the crossings safer, though the works will take six months. </w:t>
      </w:r>
      <w:r w:rsidR="00E9697B" w:rsidRPr="00E9697B">
        <w:rPr>
          <w:szCs w:val="28"/>
        </w:rPr>
        <w:t>The Planning Minister has declined to update the consultation process to include input from people with lived experience.</w:t>
      </w:r>
    </w:p>
    <w:p w14:paraId="7DCE6696" w14:textId="2C678596" w:rsidR="0063768B" w:rsidRDefault="0063768B" w:rsidP="0063768B">
      <w:pPr>
        <w:rPr>
          <w:szCs w:val="28"/>
        </w:rPr>
      </w:pPr>
      <w:r w:rsidRPr="0063768B">
        <w:rPr>
          <w:szCs w:val="28"/>
        </w:rPr>
        <w:t>Radha doesn’t get everything she hoped for, but she knows she’s made a difference</w:t>
      </w:r>
      <w:r w:rsidR="00E9697B">
        <w:rPr>
          <w:szCs w:val="28"/>
        </w:rPr>
        <w:t>. N</w:t>
      </w:r>
      <w:r w:rsidRPr="0063768B">
        <w:rPr>
          <w:szCs w:val="28"/>
        </w:rPr>
        <w:t>ot just for herself, but for others in her community. Now, she’s deciding whether to keep advocating or take this as a meaningful first step.</w:t>
      </w:r>
    </w:p>
    <w:p w14:paraId="337BBEF8" w14:textId="1CCB917A" w:rsidR="00C244E1" w:rsidRPr="00711184" w:rsidRDefault="002B3679" w:rsidP="00711184">
      <w:pPr>
        <w:pStyle w:val="Heading1"/>
        <w:spacing w:after="0"/>
        <w:rPr>
          <w:szCs w:val="36"/>
        </w:rPr>
      </w:pPr>
      <w:bookmarkStart w:id="14" w:name="_Toc215660358"/>
      <w:r w:rsidRPr="00711184">
        <w:rPr>
          <w:szCs w:val="36"/>
        </w:rPr>
        <w:t>Need more support?</w:t>
      </w:r>
      <w:bookmarkEnd w:id="14"/>
    </w:p>
    <w:p w14:paraId="27B7FD17" w14:textId="77777777" w:rsidR="00FD545F" w:rsidRPr="00FD545F" w:rsidRDefault="00FD545F" w:rsidP="00FD545F">
      <w:pPr>
        <w:rPr>
          <w:szCs w:val="28"/>
        </w:rPr>
      </w:pPr>
      <w:r w:rsidRPr="00FD545F">
        <w:rPr>
          <w:szCs w:val="28"/>
        </w:rPr>
        <w:t>While Vision Australia may not be able to provide individual advocacy in every situation, we can often offer general advice or help point you in the right direction.</w:t>
      </w:r>
    </w:p>
    <w:p w14:paraId="212AEBFF" w14:textId="58FC14C3" w:rsidR="00FD545F" w:rsidRPr="00FD545F" w:rsidRDefault="00FD545F" w:rsidP="00585FA5">
      <w:pPr>
        <w:rPr>
          <w:szCs w:val="28"/>
        </w:rPr>
      </w:pPr>
      <w:r w:rsidRPr="00FD545F">
        <w:rPr>
          <w:szCs w:val="28"/>
        </w:rPr>
        <w:t>If you’d like more information on self-advocacy strategies or to obtain this guide in another format, call Vision Australia’s advocacy team on 1300</w:t>
      </w:r>
      <w:r w:rsidR="00AC23CD">
        <w:rPr>
          <w:szCs w:val="28"/>
        </w:rPr>
        <w:t> </w:t>
      </w:r>
      <w:r w:rsidRPr="00FD545F">
        <w:rPr>
          <w:szCs w:val="28"/>
        </w:rPr>
        <w:t>847</w:t>
      </w:r>
      <w:r w:rsidR="00AC23CD">
        <w:rPr>
          <w:szCs w:val="28"/>
        </w:rPr>
        <w:t> </w:t>
      </w:r>
      <w:r w:rsidRPr="00FD545F">
        <w:rPr>
          <w:szCs w:val="28"/>
        </w:rPr>
        <w:t xml:space="preserve">466 or email </w:t>
      </w:r>
      <w:hyperlink r:id="rId10" w:history="1">
        <w:r w:rsidR="00C244E1" w:rsidRPr="008F4040">
          <w:rPr>
            <w:rStyle w:val="Hyperlink"/>
            <w:szCs w:val="28"/>
          </w:rPr>
          <w:t>advocacy@visionaustralia.org</w:t>
        </w:r>
      </w:hyperlink>
    </w:p>
    <w:p w14:paraId="2F2BBBAC" w14:textId="56B4A744" w:rsidR="00361266" w:rsidRPr="00711184" w:rsidRDefault="00361266" w:rsidP="00361266">
      <w:pPr>
        <w:pStyle w:val="Heading2"/>
        <w:spacing w:after="0"/>
        <w:rPr>
          <w:szCs w:val="32"/>
        </w:rPr>
      </w:pPr>
      <w:bookmarkStart w:id="15" w:name="_Toc215660359"/>
      <w:r w:rsidRPr="00711184">
        <w:rPr>
          <w:szCs w:val="32"/>
        </w:rPr>
        <w:lastRenderedPageBreak/>
        <w:t>Related resources</w:t>
      </w:r>
      <w:bookmarkEnd w:id="15"/>
    </w:p>
    <w:p w14:paraId="7646EB0F" w14:textId="49187564" w:rsidR="00204999" w:rsidRPr="00204999" w:rsidRDefault="00204999" w:rsidP="00AC23CD">
      <w:pPr>
        <w:pStyle w:val="Heading3"/>
      </w:pPr>
      <w:r w:rsidRPr="00204999">
        <w:t>Vision Impaired Persons email list (VIP-L)</w:t>
      </w:r>
    </w:p>
    <w:p w14:paraId="5BDA357A" w14:textId="77777777" w:rsidR="00204999" w:rsidRPr="00204999" w:rsidRDefault="00204999" w:rsidP="00204999">
      <w:pPr>
        <w:rPr>
          <w:szCs w:val="28"/>
        </w:rPr>
      </w:pPr>
      <w:r w:rsidRPr="00204999">
        <w:rPr>
          <w:szCs w:val="28"/>
        </w:rPr>
        <w:t xml:space="preserve">To subscribe, send a blank email to </w:t>
      </w:r>
      <w:hyperlink r:id="rId11" w:history="1">
        <w:r w:rsidRPr="00204999">
          <w:rPr>
            <w:rStyle w:val="Hyperlink"/>
            <w:szCs w:val="28"/>
          </w:rPr>
          <w:t>subscribe-vip-l@freelists.org</w:t>
        </w:r>
      </w:hyperlink>
    </w:p>
    <w:p w14:paraId="523EE422" w14:textId="0705020A" w:rsidR="00204999" w:rsidRPr="00AC23CD" w:rsidRDefault="00204999" w:rsidP="00AC23CD">
      <w:pPr>
        <w:pStyle w:val="Heading3"/>
      </w:pPr>
      <w:r w:rsidRPr="00204999">
        <w:t>Blind Citizens Australia</w:t>
      </w:r>
    </w:p>
    <w:p w14:paraId="51C2DCAB" w14:textId="68147493" w:rsidR="00204999" w:rsidRPr="00204999" w:rsidRDefault="00204999" w:rsidP="00204999">
      <w:pPr>
        <w:rPr>
          <w:szCs w:val="28"/>
        </w:rPr>
      </w:pPr>
      <w:r w:rsidRPr="00204999">
        <w:rPr>
          <w:szCs w:val="28"/>
        </w:rPr>
        <w:t>Phone: 1800</w:t>
      </w:r>
      <w:r w:rsidR="00AC23CD">
        <w:rPr>
          <w:szCs w:val="28"/>
        </w:rPr>
        <w:t> </w:t>
      </w:r>
      <w:r w:rsidRPr="00204999">
        <w:rPr>
          <w:szCs w:val="28"/>
        </w:rPr>
        <w:t>033</w:t>
      </w:r>
      <w:r w:rsidR="00AC23CD">
        <w:rPr>
          <w:szCs w:val="28"/>
        </w:rPr>
        <w:t> </w:t>
      </w:r>
      <w:r w:rsidRPr="00204999">
        <w:rPr>
          <w:szCs w:val="28"/>
        </w:rPr>
        <w:t>660</w:t>
      </w:r>
    </w:p>
    <w:p w14:paraId="3B9870AD" w14:textId="77777777" w:rsidR="00204999" w:rsidRDefault="00204999" w:rsidP="00204999">
      <w:pPr>
        <w:rPr>
          <w:szCs w:val="28"/>
        </w:rPr>
      </w:pPr>
      <w:r w:rsidRPr="00204999">
        <w:rPr>
          <w:szCs w:val="28"/>
        </w:rPr>
        <w:t xml:space="preserve">Email: </w:t>
      </w:r>
      <w:hyperlink r:id="rId12" w:history="1">
        <w:r w:rsidRPr="00204999">
          <w:rPr>
            <w:rStyle w:val="Hyperlink"/>
            <w:szCs w:val="28"/>
          </w:rPr>
          <w:t>bca@bca.org.au</w:t>
        </w:r>
      </w:hyperlink>
    </w:p>
    <w:p w14:paraId="503377B7" w14:textId="4BD8907D" w:rsidR="00ED179E" w:rsidRPr="00204999" w:rsidRDefault="006F7D91" w:rsidP="00204999">
      <w:pPr>
        <w:rPr>
          <w:rStyle w:val="Hyperlink"/>
          <w:szCs w:val="28"/>
        </w:rPr>
      </w:pPr>
      <w:r>
        <w:rPr>
          <w:szCs w:val="28"/>
        </w:rPr>
        <w:t xml:space="preserve">Website: </w:t>
      </w:r>
      <w:hyperlink r:id="rId13" w:history="1">
        <w:r w:rsidR="00ED179E" w:rsidRPr="006F7D91">
          <w:rPr>
            <w:rStyle w:val="Hyperlink"/>
            <w:szCs w:val="28"/>
          </w:rPr>
          <w:t>Blind Citizens Australia</w:t>
        </w:r>
        <w:r w:rsidRPr="006F7D91">
          <w:rPr>
            <w:rStyle w:val="Hyperlink"/>
            <w:szCs w:val="28"/>
          </w:rPr>
          <w:t xml:space="preserve"> website</w:t>
        </w:r>
      </w:hyperlink>
    </w:p>
    <w:p w14:paraId="165DD44E" w14:textId="7D519649" w:rsidR="00204999" w:rsidRPr="00204999" w:rsidRDefault="00204999" w:rsidP="00AC23CD">
      <w:pPr>
        <w:pStyle w:val="Heading3"/>
      </w:pPr>
      <w:r w:rsidRPr="00204999">
        <w:t>Australian Human Rights Commission (AHRC)</w:t>
      </w:r>
    </w:p>
    <w:p w14:paraId="28A66185" w14:textId="77777777" w:rsidR="00204999" w:rsidRPr="00204999" w:rsidRDefault="00204999" w:rsidP="00204999">
      <w:pPr>
        <w:rPr>
          <w:szCs w:val="28"/>
        </w:rPr>
      </w:pPr>
      <w:r w:rsidRPr="00204999">
        <w:rPr>
          <w:szCs w:val="28"/>
        </w:rPr>
        <w:t>National Information Service: phone 1300 656 419</w:t>
      </w:r>
    </w:p>
    <w:p w14:paraId="11F7F31A" w14:textId="77777777" w:rsidR="00204999" w:rsidRPr="00204999" w:rsidRDefault="00204999" w:rsidP="00204999">
      <w:pPr>
        <w:rPr>
          <w:rStyle w:val="Hyperlink"/>
          <w:szCs w:val="28"/>
        </w:rPr>
      </w:pPr>
      <w:r w:rsidRPr="00204999">
        <w:rPr>
          <w:szCs w:val="28"/>
        </w:rPr>
        <w:t xml:space="preserve">Email: </w:t>
      </w:r>
      <w:hyperlink r:id="rId14" w:history="1">
        <w:r w:rsidRPr="00204999">
          <w:rPr>
            <w:rStyle w:val="Hyperlink"/>
            <w:szCs w:val="28"/>
          </w:rPr>
          <w:t>infoservice@humanrights.gov.au</w:t>
        </w:r>
      </w:hyperlink>
    </w:p>
    <w:p w14:paraId="5DED71A1" w14:textId="014DB03D" w:rsidR="00204999" w:rsidRPr="00204999" w:rsidRDefault="006F7D91" w:rsidP="00204999">
      <w:pPr>
        <w:rPr>
          <w:szCs w:val="28"/>
        </w:rPr>
      </w:pPr>
      <w:r>
        <w:rPr>
          <w:szCs w:val="28"/>
        </w:rPr>
        <w:t xml:space="preserve">Website: </w:t>
      </w:r>
      <w:hyperlink r:id="rId15" w:history="1">
        <w:r w:rsidR="00204999" w:rsidRPr="00204999">
          <w:rPr>
            <w:rStyle w:val="Hyperlink"/>
            <w:szCs w:val="28"/>
          </w:rPr>
          <w:t>AHRC website</w:t>
        </w:r>
      </w:hyperlink>
      <w:r w:rsidR="00204999" w:rsidRPr="00204999">
        <w:rPr>
          <w:szCs w:val="28"/>
        </w:rPr>
        <w:t xml:space="preserve"> </w:t>
      </w:r>
    </w:p>
    <w:p w14:paraId="5178DC6D" w14:textId="2B4B0E62" w:rsidR="00204999" w:rsidRPr="00204999" w:rsidRDefault="00204999" w:rsidP="00AC23CD">
      <w:pPr>
        <w:pStyle w:val="Heading3"/>
      </w:pPr>
      <w:r w:rsidRPr="00204999">
        <w:t xml:space="preserve">ACT Human Rights Commission </w:t>
      </w:r>
    </w:p>
    <w:p w14:paraId="24AD1EBC" w14:textId="77777777" w:rsidR="00204999" w:rsidRPr="00204999" w:rsidRDefault="00204999" w:rsidP="00204999">
      <w:pPr>
        <w:rPr>
          <w:szCs w:val="28"/>
        </w:rPr>
      </w:pPr>
      <w:r w:rsidRPr="00204999">
        <w:rPr>
          <w:szCs w:val="28"/>
        </w:rPr>
        <w:t>Phone: 02 6205 2222</w:t>
      </w:r>
    </w:p>
    <w:p w14:paraId="2080E3AC" w14:textId="77777777" w:rsidR="00204999" w:rsidRPr="00204999" w:rsidRDefault="00204999" w:rsidP="00204999">
      <w:pPr>
        <w:rPr>
          <w:szCs w:val="28"/>
        </w:rPr>
      </w:pPr>
      <w:r w:rsidRPr="00204999">
        <w:rPr>
          <w:szCs w:val="28"/>
        </w:rPr>
        <w:t xml:space="preserve">Email: </w:t>
      </w:r>
      <w:hyperlink r:id="rId16" w:history="1">
        <w:r w:rsidRPr="00204999">
          <w:rPr>
            <w:rStyle w:val="Hyperlink"/>
            <w:szCs w:val="28"/>
          </w:rPr>
          <w:t>human.rights@act.gov.au</w:t>
        </w:r>
      </w:hyperlink>
    </w:p>
    <w:p w14:paraId="396C0DB6" w14:textId="44E02E98" w:rsidR="00204999" w:rsidRPr="00204999" w:rsidRDefault="006F7D91" w:rsidP="00204999">
      <w:pPr>
        <w:rPr>
          <w:szCs w:val="28"/>
        </w:rPr>
      </w:pPr>
      <w:r>
        <w:rPr>
          <w:szCs w:val="28"/>
        </w:rPr>
        <w:t xml:space="preserve">Website: </w:t>
      </w:r>
      <w:hyperlink r:id="rId17" w:history="1">
        <w:r w:rsidR="00204999" w:rsidRPr="00204999">
          <w:rPr>
            <w:rStyle w:val="Hyperlink"/>
            <w:szCs w:val="28"/>
          </w:rPr>
          <w:t>ACT Human Rights Commission website</w:t>
        </w:r>
      </w:hyperlink>
      <w:r w:rsidR="00204999" w:rsidRPr="00204999">
        <w:rPr>
          <w:szCs w:val="28"/>
        </w:rPr>
        <w:t xml:space="preserve"> </w:t>
      </w:r>
    </w:p>
    <w:p w14:paraId="79781B93" w14:textId="07C2265C" w:rsidR="00204999" w:rsidRPr="00204999" w:rsidRDefault="00204999" w:rsidP="00AC23CD">
      <w:pPr>
        <w:pStyle w:val="Heading3"/>
      </w:pPr>
      <w:r w:rsidRPr="00204999">
        <w:lastRenderedPageBreak/>
        <w:t xml:space="preserve">Anti-Discrimination NSW </w:t>
      </w:r>
    </w:p>
    <w:p w14:paraId="0FC6BCFC" w14:textId="61304D68" w:rsidR="00204999" w:rsidRPr="00204999" w:rsidRDefault="00204999" w:rsidP="00204999">
      <w:pPr>
        <w:rPr>
          <w:szCs w:val="28"/>
        </w:rPr>
      </w:pPr>
      <w:r w:rsidRPr="00204999">
        <w:rPr>
          <w:szCs w:val="28"/>
        </w:rPr>
        <w:t>Phone: 02</w:t>
      </w:r>
      <w:r w:rsidR="00AC23CD">
        <w:rPr>
          <w:szCs w:val="28"/>
        </w:rPr>
        <w:t> </w:t>
      </w:r>
      <w:r w:rsidRPr="00204999">
        <w:rPr>
          <w:szCs w:val="28"/>
        </w:rPr>
        <w:t>9268</w:t>
      </w:r>
      <w:r w:rsidR="00AC23CD">
        <w:rPr>
          <w:szCs w:val="28"/>
        </w:rPr>
        <w:t> </w:t>
      </w:r>
      <w:r w:rsidRPr="00204999">
        <w:rPr>
          <w:szCs w:val="28"/>
        </w:rPr>
        <w:t>5544 between 9am – 1pm and 2pm – 4pm</w:t>
      </w:r>
    </w:p>
    <w:p w14:paraId="564CC1D3" w14:textId="77777777" w:rsidR="00204999" w:rsidRPr="00204999" w:rsidRDefault="00204999" w:rsidP="00204999">
      <w:pPr>
        <w:rPr>
          <w:szCs w:val="28"/>
        </w:rPr>
      </w:pPr>
      <w:r w:rsidRPr="00204999">
        <w:rPr>
          <w:szCs w:val="28"/>
        </w:rPr>
        <w:t xml:space="preserve">Email: </w:t>
      </w:r>
      <w:hyperlink r:id="rId18" w:history="1">
        <w:r w:rsidRPr="00204999">
          <w:rPr>
            <w:rStyle w:val="Hyperlink"/>
            <w:szCs w:val="28"/>
          </w:rPr>
          <w:t>adbcontact@justice.nsw.gov.au</w:t>
        </w:r>
      </w:hyperlink>
    </w:p>
    <w:p w14:paraId="4CA87D8A" w14:textId="568FE956" w:rsidR="00204999" w:rsidRPr="00204999" w:rsidRDefault="00204999" w:rsidP="00204999">
      <w:pPr>
        <w:rPr>
          <w:szCs w:val="28"/>
        </w:rPr>
      </w:pPr>
      <w:r w:rsidRPr="00204999">
        <w:rPr>
          <w:szCs w:val="28"/>
        </w:rPr>
        <w:t xml:space="preserve">Email: </w:t>
      </w:r>
      <w:hyperlink r:id="rId19" w:history="1">
        <w:r w:rsidRPr="00204999">
          <w:rPr>
            <w:rStyle w:val="Hyperlink"/>
            <w:szCs w:val="28"/>
          </w:rPr>
          <w:t>complaintsadb@justice.nsw.gov.au</w:t>
        </w:r>
      </w:hyperlink>
    </w:p>
    <w:p w14:paraId="4F36B779" w14:textId="00C3C585" w:rsidR="00204999" w:rsidRPr="00204999" w:rsidRDefault="006F7D91" w:rsidP="00204999">
      <w:pPr>
        <w:rPr>
          <w:szCs w:val="28"/>
        </w:rPr>
      </w:pPr>
      <w:r>
        <w:rPr>
          <w:szCs w:val="28"/>
        </w:rPr>
        <w:t xml:space="preserve">Website: </w:t>
      </w:r>
      <w:hyperlink r:id="rId20" w:history="1">
        <w:r w:rsidR="00204999" w:rsidRPr="00204999">
          <w:rPr>
            <w:rStyle w:val="Hyperlink"/>
            <w:szCs w:val="28"/>
          </w:rPr>
          <w:t>Anti-Discrimination NSW website</w:t>
        </w:r>
      </w:hyperlink>
      <w:r w:rsidR="00204999" w:rsidRPr="00204999">
        <w:rPr>
          <w:szCs w:val="28"/>
        </w:rPr>
        <w:t xml:space="preserve"> </w:t>
      </w:r>
    </w:p>
    <w:p w14:paraId="2F54BB0F" w14:textId="4A889C22" w:rsidR="00204999" w:rsidRPr="00204999" w:rsidRDefault="00204999" w:rsidP="00AC23CD">
      <w:pPr>
        <w:pStyle w:val="Heading3"/>
      </w:pPr>
      <w:r w:rsidRPr="00204999">
        <w:t xml:space="preserve">Northern Territory Anti-Discrimination Commission </w:t>
      </w:r>
    </w:p>
    <w:p w14:paraId="6098F15C" w14:textId="77777777" w:rsidR="00204999" w:rsidRPr="00204999" w:rsidRDefault="00204999" w:rsidP="00204999">
      <w:pPr>
        <w:rPr>
          <w:szCs w:val="28"/>
        </w:rPr>
      </w:pPr>
      <w:r w:rsidRPr="00204999">
        <w:rPr>
          <w:szCs w:val="28"/>
        </w:rPr>
        <w:t xml:space="preserve">Phone: 1800 813 846 </w:t>
      </w:r>
    </w:p>
    <w:p w14:paraId="667043A1" w14:textId="77777777" w:rsidR="00204999" w:rsidRPr="00204999" w:rsidRDefault="00204999" w:rsidP="00204999">
      <w:pPr>
        <w:rPr>
          <w:szCs w:val="28"/>
        </w:rPr>
      </w:pPr>
      <w:r w:rsidRPr="00204999">
        <w:rPr>
          <w:szCs w:val="28"/>
        </w:rPr>
        <w:t xml:space="preserve">Email: </w:t>
      </w:r>
      <w:hyperlink r:id="rId21" w:history="1">
        <w:r w:rsidRPr="00204999">
          <w:rPr>
            <w:rStyle w:val="Hyperlink"/>
            <w:szCs w:val="28"/>
          </w:rPr>
          <w:t>antidiscrimination@nt.gov.au</w:t>
        </w:r>
      </w:hyperlink>
    </w:p>
    <w:p w14:paraId="42A16548" w14:textId="7FE85517" w:rsidR="00204999" w:rsidRPr="00204999" w:rsidRDefault="006F7D91" w:rsidP="00204999">
      <w:pPr>
        <w:rPr>
          <w:szCs w:val="28"/>
        </w:rPr>
      </w:pPr>
      <w:r>
        <w:rPr>
          <w:szCs w:val="28"/>
        </w:rPr>
        <w:t xml:space="preserve">Website: </w:t>
      </w:r>
      <w:hyperlink r:id="rId22" w:history="1">
        <w:r w:rsidR="00204999" w:rsidRPr="00204999">
          <w:rPr>
            <w:rStyle w:val="Hyperlink"/>
            <w:szCs w:val="28"/>
          </w:rPr>
          <w:t>NT Anti-Discrimination website</w:t>
        </w:r>
      </w:hyperlink>
      <w:r w:rsidR="00204999" w:rsidRPr="00204999">
        <w:rPr>
          <w:szCs w:val="28"/>
        </w:rPr>
        <w:t xml:space="preserve"> </w:t>
      </w:r>
    </w:p>
    <w:p w14:paraId="46FCDB0D" w14:textId="2B2EBAE6" w:rsidR="00204999" w:rsidRPr="00204999" w:rsidRDefault="00204999" w:rsidP="00AC23CD">
      <w:pPr>
        <w:pStyle w:val="Heading3"/>
      </w:pPr>
      <w:r w:rsidRPr="00204999">
        <w:t>Anti-Discrimination Commission Queensland (ADCQ)</w:t>
      </w:r>
    </w:p>
    <w:p w14:paraId="6D6C648D" w14:textId="2D60165B" w:rsidR="00204999" w:rsidRPr="00204999" w:rsidRDefault="00204999" w:rsidP="00204999">
      <w:pPr>
        <w:rPr>
          <w:szCs w:val="28"/>
        </w:rPr>
      </w:pPr>
      <w:r w:rsidRPr="00204999">
        <w:rPr>
          <w:szCs w:val="28"/>
        </w:rPr>
        <w:t>State-wide telephone information and enquiry line: 1300 130 670</w:t>
      </w:r>
    </w:p>
    <w:p w14:paraId="725A6576" w14:textId="77777777" w:rsidR="00204999" w:rsidRPr="00204999" w:rsidRDefault="00204999" w:rsidP="00204999">
      <w:pPr>
        <w:rPr>
          <w:color w:val="484848"/>
          <w:szCs w:val="28"/>
        </w:rPr>
      </w:pPr>
      <w:r w:rsidRPr="00204999">
        <w:rPr>
          <w:szCs w:val="28"/>
        </w:rPr>
        <w:t xml:space="preserve">Email: </w:t>
      </w:r>
      <w:hyperlink r:id="rId23" w:history="1">
        <w:r w:rsidRPr="00AC23CD">
          <w:rPr>
            <w:rStyle w:val="Hyperlink"/>
            <w:szCs w:val="28"/>
          </w:rPr>
          <w:t>enquiries@qhrc.qld.gov.au</w:t>
        </w:r>
      </w:hyperlink>
    </w:p>
    <w:p w14:paraId="644EDD8F" w14:textId="259384F0" w:rsidR="00204999" w:rsidRPr="00204999" w:rsidRDefault="006F7D91" w:rsidP="00204999">
      <w:pPr>
        <w:rPr>
          <w:szCs w:val="28"/>
        </w:rPr>
      </w:pPr>
      <w:r>
        <w:rPr>
          <w:szCs w:val="28"/>
        </w:rPr>
        <w:t xml:space="preserve">Website: </w:t>
      </w:r>
      <w:hyperlink r:id="rId24" w:history="1">
        <w:r w:rsidR="00204999" w:rsidRPr="00204999">
          <w:rPr>
            <w:rStyle w:val="Hyperlink"/>
            <w:szCs w:val="28"/>
          </w:rPr>
          <w:t>Anti-Discrimination Commission Queensland website</w:t>
        </w:r>
      </w:hyperlink>
    </w:p>
    <w:p w14:paraId="6E98E062" w14:textId="2604C940" w:rsidR="00204999" w:rsidRPr="00204999" w:rsidRDefault="00204999" w:rsidP="00AC23CD">
      <w:pPr>
        <w:pStyle w:val="Heading3"/>
      </w:pPr>
      <w:r w:rsidRPr="00204999">
        <w:lastRenderedPageBreak/>
        <w:t>Equal Opportunity Commission (SA)</w:t>
      </w:r>
    </w:p>
    <w:p w14:paraId="79E50AC8" w14:textId="77777777" w:rsidR="00204999" w:rsidRPr="00204999" w:rsidRDefault="00204999" w:rsidP="00AC23CD">
      <w:pPr>
        <w:keepNext/>
        <w:keepLines/>
        <w:rPr>
          <w:rStyle w:val="Hyperlink"/>
          <w:szCs w:val="28"/>
        </w:rPr>
      </w:pPr>
      <w:r w:rsidRPr="00204999">
        <w:rPr>
          <w:szCs w:val="28"/>
        </w:rPr>
        <w:t xml:space="preserve">Phone: 08 8207 1977 between 10am – 3pm Email: </w:t>
      </w:r>
      <w:hyperlink r:id="rId25" w:history="1">
        <w:r w:rsidRPr="00204999">
          <w:rPr>
            <w:rStyle w:val="Hyperlink"/>
            <w:szCs w:val="28"/>
          </w:rPr>
          <w:t>eoc@agd.sa.gov.au</w:t>
        </w:r>
      </w:hyperlink>
    </w:p>
    <w:p w14:paraId="62DB8C2C" w14:textId="77777777" w:rsidR="00204999" w:rsidRPr="00204999" w:rsidRDefault="00204999" w:rsidP="00AC23CD">
      <w:pPr>
        <w:keepNext/>
        <w:keepLines/>
        <w:rPr>
          <w:szCs w:val="28"/>
        </w:rPr>
      </w:pPr>
      <w:r w:rsidRPr="00204999">
        <w:rPr>
          <w:szCs w:val="28"/>
        </w:rPr>
        <w:t xml:space="preserve">Email: </w:t>
      </w:r>
      <w:hyperlink r:id="rId26" w:history="1">
        <w:r w:rsidRPr="00204999">
          <w:rPr>
            <w:rStyle w:val="Hyperlink"/>
            <w:szCs w:val="28"/>
          </w:rPr>
          <w:t>eoc@agd.sa.gov.au</w:t>
        </w:r>
      </w:hyperlink>
    </w:p>
    <w:p w14:paraId="7DD35CE8" w14:textId="5BA8A096" w:rsidR="00204999" w:rsidRPr="00204999" w:rsidRDefault="00204999" w:rsidP="00204999">
      <w:pPr>
        <w:rPr>
          <w:szCs w:val="28"/>
        </w:rPr>
      </w:pPr>
      <w:hyperlink r:id="rId27" w:history="1">
        <w:r w:rsidRPr="00204999">
          <w:rPr>
            <w:rStyle w:val="Hyperlink"/>
            <w:szCs w:val="28"/>
          </w:rPr>
          <w:t>Equal Opportunity Commission SA website</w:t>
        </w:r>
      </w:hyperlink>
      <w:r w:rsidRPr="00204999">
        <w:rPr>
          <w:szCs w:val="28"/>
        </w:rPr>
        <w:t xml:space="preserve"> </w:t>
      </w:r>
    </w:p>
    <w:p w14:paraId="0A93AC44" w14:textId="7DF94B95" w:rsidR="00204999" w:rsidRPr="00204999" w:rsidRDefault="00204999" w:rsidP="00AC23CD">
      <w:pPr>
        <w:pStyle w:val="Heading3"/>
      </w:pPr>
      <w:r w:rsidRPr="00204999">
        <w:t xml:space="preserve">Equal Opportunity Tasmania </w:t>
      </w:r>
    </w:p>
    <w:p w14:paraId="618E953A" w14:textId="0E28E0BE" w:rsidR="00204999" w:rsidRPr="00204999" w:rsidRDefault="00204999" w:rsidP="00204999">
      <w:pPr>
        <w:rPr>
          <w:szCs w:val="28"/>
        </w:rPr>
      </w:pPr>
      <w:r w:rsidRPr="00204999">
        <w:rPr>
          <w:szCs w:val="28"/>
        </w:rPr>
        <w:t>Phone: 03 6165 7515</w:t>
      </w:r>
    </w:p>
    <w:p w14:paraId="002D7642" w14:textId="77777777" w:rsidR="00204999" w:rsidRPr="00204999" w:rsidRDefault="00204999" w:rsidP="00204999">
      <w:pPr>
        <w:rPr>
          <w:szCs w:val="28"/>
        </w:rPr>
      </w:pPr>
      <w:r w:rsidRPr="00204999">
        <w:rPr>
          <w:szCs w:val="28"/>
        </w:rPr>
        <w:t xml:space="preserve">Email: </w:t>
      </w:r>
      <w:hyperlink r:id="rId28" w:history="1">
        <w:r w:rsidRPr="00204999">
          <w:rPr>
            <w:rStyle w:val="Hyperlink"/>
            <w:szCs w:val="28"/>
          </w:rPr>
          <w:t>office@equalopportunity.tas.gov.au</w:t>
        </w:r>
      </w:hyperlink>
      <w:r w:rsidRPr="00204999">
        <w:rPr>
          <w:szCs w:val="28"/>
        </w:rPr>
        <w:t xml:space="preserve"> </w:t>
      </w:r>
    </w:p>
    <w:p w14:paraId="09DD5CB5" w14:textId="2F1B49C8" w:rsidR="00204999" w:rsidRPr="00204999" w:rsidRDefault="00204999" w:rsidP="00204999">
      <w:pPr>
        <w:rPr>
          <w:szCs w:val="28"/>
        </w:rPr>
      </w:pPr>
      <w:hyperlink r:id="rId29" w:history="1">
        <w:r w:rsidRPr="00204999">
          <w:rPr>
            <w:rStyle w:val="Hyperlink"/>
            <w:szCs w:val="28"/>
          </w:rPr>
          <w:t>Equal Opportunity Tasmania website</w:t>
        </w:r>
      </w:hyperlink>
    </w:p>
    <w:p w14:paraId="311FD18A" w14:textId="1D6F687E" w:rsidR="00204999" w:rsidRPr="00204999" w:rsidRDefault="00204999" w:rsidP="00AC23CD">
      <w:pPr>
        <w:pStyle w:val="Heading3"/>
      </w:pPr>
      <w:r w:rsidRPr="00204999">
        <w:t>Victorian Equal Opportunity and Human Rights Commission (VEOHRC</w:t>
      </w:r>
      <w:r w:rsidR="00AC23CD">
        <w:t>)</w:t>
      </w:r>
    </w:p>
    <w:p w14:paraId="2CB661CB" w14:textId="77777777" w:rsidR="00204999" w:rsidRPr="00204999" w:rsidRDefault="00204999" w:rsidP="00204999">
      <w:pPr>
        <w:rPr>
          <w:szCs w:val="28"/>
        </w:rPr>
      </w:pPr>
      <w:r w:rsidRPr="00204999">
        <w:rPr>
          <w:szCs w:val="28"/>
        </w:rPr>
        <w:t>Enquiry Line: 1300 292 153</w:t>
      </w:r>
    </w:p>
    <w:p w14:paraId="6BD2673C" w14:textId="77777777" w:rsidR="00204999" w:rsidRPr="00204999" w:rsidRDefault="00204999" w:rsidP="00204999">
      <w:pPr>
        <w:rPr>
          <w:szCs w:val="28"/>
        </w:rPr>
      </w:pPr>
      <w:r w:rsidRPr="00204999">
        <w:rPr>
          <w:szCs w:val="28"/>
        </w:rPr>
        <w:t xml:space="preserve">Email: </w:t>
      </w:r>
      <w:hyperlink r:id="rId30" w:history="1">
        <w:r w:rsidRPr="00204999">
          <w:rPr>
            <w:rStyle w:val="Hyperlink"/>
            <w:szCs w:val="28"/>
          </w:rPr>
          <w:t>inquiries@veohrc.vic.gov.au</w:t>
        </w:r>
      </w:hyperlink>
    </w:p>
    <w:p w14:paraId="01CF555F" w14:textId="11D12790" w:rsidR="00204999" w:rsidRPr="00204999" w:rsidRDefault="00204999" w:rsidP="00204999">
      <w:pPr>
        <w:rPr>
          <w:szCs w:val="28"/>
        </w:rPr>
      </w:pPr>
      <w:r w:rsidRPr="00204999">
        <w:rPr>
          <w:szCs w:val="28"/>
        </w:rPr>
        <w:t xml:space="preserve">Email: </w:t>
      </w:r>
      <w:hyperlink r:id="rId31" w:history="1">
        <w:r w:rsidRPr="00204999">
          <w:rPr>
            <w:rStyle w:val="Hyperlink"/>
            <w:szCs w:val="28"/>
          </w:rPr>
          <w:t>complaints@veohrc.vic.gov.au</w:t>
        </w:r>
      </w:hyperlink>
    </w:p>
    <w:p w14:paraId="5D257E64" w14:textId="2D530112" w:rsidR="00204999" w:rsidRPr="00204999" w:rsidRDefault="00204999" w:rsidP="00204999">
      <w:pPr>
        <w:rPr>
          <w:szCs w:val="28"/>
        </w:rPr>
      </w:pPr>
      <w:hyperlink r:id="rId32" w:history="1">
        <w:r w:rsidRPr="00204999">
          <w:rPr>
            <w:rStyle w:val="Hyperlink"/>
            <w:szCs w:val="28"/>
          </w:rPr>
          <w:t>Victorian Equal Opportunity and Human Rights Commission website</w:t>
        </w:r>
      </w:hyperlink>
    </w:p>
    <w:p w14:paraId="6C0A0982" w14:textId="5D00D852" w:rsidR="00204999" w:rsidRPr="00204999" w:rsidRDefault="00204999" w:rsidP="00AC23CD">
      <w:pPr>
        <w:pStyle w:val="Heading3"/>
      </w:pPr>
      <w:r w:rsidRPr="00204999">
        <w:lastRenderedPageBreak/>
        <w:t>Equal Opportunity Commission (WA)</w:t>
      </w:r>
    </w:p>
    <w:p w14:paraId="581BA322" w14:textId="77777777" w:rsidR="00204999" w:rsidRPr="00204999" w:rsidRDefault="00204999" w:rsidP="00AC23CD">
      <w:pPr>
        <w:keepNext/>
        <w:keepLines/>
        <w:rPr>
          <w:szCs w:val="28"/>
        </w:rPr>
      </w:pPr>
      <w:r w:rsidRPr="00204999">
        <w:rPr>
          <w:szCs w:val="28"/>
        </w:rPr>
        <w:t>Phone: 08 9216 3900</w:t>
      </w:r>
    </w:p>
    <w:p w14:paraId="374E3747" w14:textId="77777777" w:rsidR="00204999" w:rsidRPr="00204999" w:rsidRDefault="00204999" w:rsidP="00AC23CD">
      <w:pPr>
        <w:keepNext/>
        <w:keepLines/>
        <w:rPr>
          <w:rStyle w:val="Hyperlink"/>
          <w:szCs w:val="28"/>
        </w:rPr>
      </w:pPr>
      <w:r w:rsidRPr="00204999">
        <w:rPr>
          <w:szCs w:val="28"/>
        </w:rPr>
        <w:t xml:space="preserve">Email: </w:t>
      </w:r>
      <w:hyperlink r:id="rId33" w:history="1">
        <w:r w:rsidRPr="00204999">
          <w:rPr>
            <w:rStyle w:val="Hyperlink"/>
            <w:szCs w:val="28"/>
          </w:rPr>
          <w:t>eoc@eoc.wa.gov.au</w:t>
        </w:r>
      </w:hyperlink>
    </w:p>
    <w:p w14:paraId="4EAB7629" w14:textId="5BCDFBC5" w:rsidR="00204999" w:rsidRPr="00204999" w:rsidRDefault="00204999" w:rsidP="00204999">
      <w:pPr>
        <w:rPr>
          <w:szCs w:val="28"/>
        </w:rPr>
      </w:pPr>
      <w:hyperlink r:id="rId34" w:history="1">
        <w:r w:rsidRPr="00204999">
          <w:rPr>
            <w:rStyle w:val="Hyperlink"/>
            <w:szCs w:val="28"/>
          </w:rPr>
          <w:t>Equal Opportunity Commission (WA) website</w:t>
        </w:r>
      </w:hyperlink>
    </w:p>
    <w:p w14:paraId="0754B172" w14:textId="6720544A" w:rsidR="0063768B" w:rsidRPr="00236B6F" w:rsidRDefault="00236B6F" w:rsidP="00345C60">
      <w:pPr>
        <w:rPr>
          <w:szCs w:val="28"/>
        </w:rPr>
      </w:pPr>
      <w:r w:rsidRPr="00236B6F">
        <w:rPr>
          <w:szCs w:val="28"/>
        </w:rPr>
        <w:t xml:space="preserve">If you would like more information about the Disability Discrimination Act 1992, you can </w:t>
      </w:r>
      <w:hyperlink r:id="rId35" w:history="1">
        <w:r w:rsidRPr="00236B6F">
          <w:rPr>
            <w:rStyle w:val="Hyperlink"/>
            <w:szCs w:val="28"/>
          </w:rPr>
          <w:t>download our comprehensive guide here.</w:t>
        </w:r>
      </w:hyperlink>
    </w:p>
    <w:p w14:paraId="76951567" w14:textId="56087560" w:rsidR="00854428" w:rsidRPr="00854428" w:rsidRDefault="00FC0E44" w:rsidP="00854428">
      <w:r>
        <w:rPr>
          <w:szCs w:val="28"/>
        </w:rPr>
        <w:t xml:space="preserve">This guide was last updated in </w:t>
      </w:r>
      <w:r w:rsidR="006867AA">
        <w:rPr>
          <w:szCs w:val="28"/>
        </w:rPr>
        <w:t>August</w:t>
      </w:r>
      <w:r>
        <w:rPr>
          <w:szCs w:val="28"/>
        </w:rPr>
        <w:t xml:space="preserve"> 2025 by the Vision Australia Advocacy team.</w:t>
      </w:r>
    </w:p>
    <w:sectPr w:rsidR="00854428" w:rsidRPr="00854428" w:rsidSect="00B56E34">
      <w:headerReference w:type="default" r:id="rId36"/>
      <w:footerReference w:type="default" r:id="rId37"/>
      <w:pgSz w:w="11906" w:h="16838"/>
      <w:pgMar w:top="1440" w:right="1440" w:bottom="1440" w:left="1440" w:header="708" w:footer="8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0AAF1" w14:textId="77777777" w:rsidR="00736BCC" w:rsidRDefault="00736BCC" w:rsidP="00BD536A">
      <w:r>
        <w:separator/>
      </w:r>
    </w:p>
  </w:endnote>
  <w:endnote w:type="continuationSeparator" w:id="0">
    <w:p w14:paraId="0D2084AB" w14:textId="77777777" w:rsidR="00736BCC" w:rsidRDefault="00736BCC" w:rsidP="00BD536A">
      <w:r>
        <w:continuationSeparator/>
      </w:r>
    </w:p>
  </w:endnote>
  <w:endnote w:type="continuationNotice" w:id="1">
    <w:p w14:paraId="75941347" w14:textId="77777777" w:rsidR="00736BCC" w:rsidRDefault="00736B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61E1" w14:textId="42942C3C" w:rsidR="00B56E34" w:rsidRPr="00B56E34" w:rsidRDefault="00B56E34" w:rsidP="00B56E34">
    <w:pPr>
      <w:pStyle w:val="Footer"/>
      <w:jc w:val="center"/>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20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87FE4" w14:textId="77777777" w:rsidR="00736BCC" w:rsidRDefault="00736BCC" w:rsidP="00BD536A">
      <w:r>
        <w:separator/>
      </w:r>
    </w:p>
  </w:footnote>
  <w:footnote w:type="continuationSeparator" w:id="0">
    <w:p w14:paraId="4ED91823" w14:textId="77777777" w:rsidR="00736BCC" w:rsidRDefault="00736BCC" w:rsidP="00BD536A">
      <w:r>
        <w:continuationSeparator/>
      </w:r>
    </w:p>
  </w:footnote>
  <w:footnote w:type="continuationNotice" w:id="1">
    <w:p w14:paraId="3822E13E" w14:textId="77777777" w:rsidR="00736BCC" w:rsidRDefault="00736B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5C2B" w14:textId="329B7193" w:rsidR="00BD536A" w:rsidRDefault="00BD536A" w:rsidP="00585FA5">
    <w:pPr>
      <w:pStyle w:val="Header"/>
      <w:spacing w:after="480"/>
    </w:pPr>
    <w:r>
      <w:rPr>
        <w:noProof/>
      </w:rPr>
      <w:drawing>
        <wp:inline distT="0" distB="0" distL="0" distR="0" wp14:anchorId="095F5B91" wp14:editId="425F1527">
          <wp:extent cx="1961905" cy="628571"/>
          <wp:effectExtent l="0" t="0" r="635" b="635"/>
          <wp:docPr id="1695938140"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938140" name="Picture 1" descr="A blue and white logo&#10;&#10;AI-generated content may be incorrect."/>
                  <pic:cNvPicPr/>
                </pic:nvPicPr>
                <pic:blipFill>
                  <a:blip r:embed="rId1"/>
                  <a:stretch>
                    <a:fillRect/>
                  </a:stretch>
                </pic:blipFill>
                <pic:spPr>
                  <a:xfrm>
                    <a:off x="0" y="0"/>
                    <a:ext cx="1961905" cy="6285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7DC1"/>
    <w:multiLevelType w:val="hybridMultilevel"/>
    <w:tmpl w:val="6712A02E"/>
    <w:lvl w:ilvl="0" w:tplc="EAC89F18">
      <w:start w:val="1"/>
      <w:numFmt w:val="bullet"/>
      <w:lvlRestart w:val="0"/>
      <w:lvlText w:val=""/>
      <w:lvlJc w:val="left"/>
      <w:pPr>
        <w:ind w:left="723" w:hanging="363"/>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1" w15:restartNumberingAfterBreak="0">
    <w:nsid w:val="05065E24"/>
    <w:multiLevelType w:val="multilevel"/>
    <w:tmpl w:val="AF781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B2AA3"/>
    <w:multiLevelType w:val="hybridMultilevel"/>
    <w:tmpl w:val="F7E4AC66"/>
    <w:lvl w:ilvl="0" w:tplc="E0AA992E">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A5532A"/>
    <w:multiLevelType w:val="multilevel"/>
    <w:tmpl w:val="91E81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E54BFC"/>
    <w:multiLevelType w:val="multilevel"/>
    <w:tmpl w:val="76C4C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856C7"/>
    <w:multiLevelType w:val="hybridMultilevel"/>
    <w:tmpl w:val="C2E2E2C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AB63BAB"/>
    <w:multiLevelType w:val="hybridMultilevel"/>
    <w:tmpl w:val="F15C06EE"/>
    <w:lvl w:ilvl="0" w:tplc="0C09000F">
      <w:start w:val="1"/>
      <w:numFmt w:val="decimal"/>
      <w:lvlText w:val="%1."/>
      <w:lvlJc w:val="left"/>
      <w:pPr>
        <w:ind w:left="720" w:hanging="363"/>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B9342A"/>
    <w:multiLevelType w:val="hybridMultilevel"/>
    <w:tmpl w:val="EC88DCD2"/>
    <w:lvl w:ilvl="0" w:tplc="EAC89F18">
      <w:start w:val="1"/>
      <w:numFmt w:val="bullet"/>
      <w:lvlRestart w:val="0"/>
      <w:lvlText w:val=""/>
      <w:lvlJc w:val="left"/>
      <w:pPr>
        <w:ind w:left="723" w:hanging="363"/>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8" w15:restartNumberingAfterBreak="0">
    <w:nsid w:val="2D084907"/>
    <w:multiLevelType w:val="multilevel"/>
    <w:tmpl w:val="C7186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764524"/>
    <w:multiLevelType w:val="hybridMultilevel"/>
    <w:tmpl w:val="84B22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CB7377"/>
    <w:multiLevelType w:val="multilevel"/>
    <w:tmpl w:val="B958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5E763F"/>
    <w:multiLevelType w:val="hybridMultilevel"/>
    <w:tmpl w:val="40FA1F5A"/>
    <w:lvl w:ilvl="0" w:tplc="EAC89F18">
      <w:start w:val="1"/>
      <w:numFmt w:val="bullet"/>
      <w:lvlRestart w:val="0"/>
      <w:lvlText w:val=""/>
      <w:lvlJc w:val="left"/>
      <w:pPr>
        <w:ind w:left="723" w:hanging="363"/>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12" w15:restartNumberingAfterBreak="0">
    <w:nsid w:val="48DE3505"/>
    <w:multiLevelType w:val="hybridMultilevel"/>
    <w:tmpl w:val="7414A6AC"/>
    <w:lvl w:ilvl="0" w:tplc="EAC89F18">
      <w:start w:val="1"/>
      <w:numFmt w:val="bullet"/>
      <w:lvlRestart w:val="0"/>
      <w:lvlText w:val=""/>
      <w:lvlJc w:val="left"/>
      <w:pPr>
        <w:ind w:left="723" w:hanging="363"/>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13" w15:restartNumberingAfterBreak="0">
    <w:nsid w:val="4C732DD4"/>
    <w:multiLevelType w:val="hybridMultilevel"/>
    <w:tmpl w:val="B3DA6ACC"/>
    <w:lvl w:ilvl="0" w:tplc="EAC89F18">
      <w:start w:val="1"/>
      <w:numFmt w:val="bullet"/>
      <w:lvlRestart w:val="0"/>
      <w:lvlText w:val=""/>
      <w:lvlJc w:val="left"/>
      <w:pPr>
        <w:ind w:left="723" w:hanging="363"/>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14" w15:restartNumberingAfterBreak="0">
    <w:nsid w:val="52B410EE"/>
    <w:multiLevelType w:val="hybridMultilevel"/>
    <w:tmpl w:val="80E6591E"/>
    <w:lvl w:ilvl="0" w:tplc="E0AA992E">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C91EF2"/>
    <w:multiLevelType w:val="hybridMultilevel"/>
    <w:tmpl w:val="E4842CE6"/>
    <w:lvl w:ilvl="0" w:tplc="EAC89F18">
      <w:start w:val="1"/>
      <w:numFmt w:val="bullet"/>
      <w:lvlRestart w:val="0"/>
      <w:lvlText w:val=""/>
      <w:lvlJc w:val="left"/>
      <w:pPr>
        <w:ind w:left="723" w:hanging="363"/>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16" w15:restartNumberingAfterBreak="0">
    <w:nsid w:val="540464D7"/>
    <w:multiLevelType w:val="hybridMultilevel"/>
    <w:tmpl w:val="92D0CD78"/>
    <w:lvl w:ilvl="0" w:tplc="E0AA992E">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75E6E98"/>
    <w:multiLevelType w:val="hybridMultilevel"/>
    <w:tmpl w:val="315C0BE8"/>
    <w:lvl w:ilvl="0" w:tplc="EAC89F18">
      <w:start w:val="1"/>
      <w:numFmt w:val="bullet"/>
      <w:lvlRestart w:val="0"/>
      <w:lvlText w:val=""/>
      <w:lvlJc w:val="left"/>
      <w:pPr>
        <w:ind w:left="723" w:hanging="363"/>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18" w15:restartNumberingAfterBreak="0">
    <w:nsid w:val="59C51C9E"/>
    <w:multiLevelType w:val="hybridMultilevel"/>
    <w:tmpl w:val="0EBA729A"/>
    <w:lvl w:ilvl="0" w:tplc="EAC89F18">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05C6EAF"/>
    <w:multiLevelType w:val="hybridMultilevel"/>
    <w:tmpl w:val="017AE102"/>
    <w:lvl w:ilvl="0" w:tplc="EAC89F18">
      <w:start w:val="1"/>
      <w:numFmt w:val="bullet"/>
      <w:lvlRestart w:val="0"/>
      <w:lvlText w:val=""/>
      <w:lvlJc w:val="left"/>
      <w:pPr>
        <w:ind w:left="723" w:hanging="363"/>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20" w15:restartNumberingAfterBreak="0">
    <w:nsid w:val="66A9210E"/>
    <w:multiLevelType w:val="hybridMultilevel"/>
    <w:tmpl w:val="B100FB0E"/>
    <w:lvl w:ilvl="0" w:tplc="EAC89F18">
      <w:start w:val="1"/>
      <w:numFmt w:val="bullet"/>
      <w:lvlRestart w:val="0"/>
      <w:lvlText w:val=""/>
      <w:lvlJc w:val="left"/>
      <w:pPr>
        <w:ind w:left="723" w:hanging="363"/>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21" w15:restartNumberingAfterBreak="0">
    <w:nsid w:val="67090678"/>
    <w:multiLevelType w:val="multilevel"/>
    <w:tmpl w:val="9552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183855"/>
    <w:multiLevelType w:val="hybridMultilevel"/>
    <w:tmpl w:val="C8946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7521279">
    <w:abstractNumId w:val="8"/>
  </w:num>
  <w:num w:numId="2" w16cid:durableId="1347708911">
    <w:abstractNumId w:val="4"/>
  </w:num>
  <w:num w:numId="3" w16cid:durableId="297151262">
    <w:abstractNumId w:val="1"/>
  </w:num>
  <w:num w:numId="4" w16cid:durableId="33115157">
    <w:abstractNumId w:val="21"/>
  </w:num>
  <w:num w:numId="5" w16cid:durableId="1120030933">
    <w:abstractNumId w:val="3"/>
  </w:num>
  <w:num w:numId="6" w16cid:durableId="808009606">
    <w:abstractNumId w:val="10"/>
  </w:num>
  <w:num w:numId="7" w16cid:durableId="901134202">
    <w:abstractNumId w:val="22"/>
  </w:num>
  <w:num w:numId="8" w16cid:durableId="1623462002">
    <w:abstractNumId w:val="5"/>
  </w:num>
  <w:num w:numId="9" w16cid:durableId="1867206435">
    <w:abstractNumId w:val="9"/>
  </w:num>
  <w:num w:numId="10" w16cid:durableId="1614627549">
    <w:abstractNumId w:val="11"/>
  </w:num>
  <w:num w:numId="11" w16cid:durableId="1132673122">
    <w:abstractNumId w:val="12"/>
  </w:num>
  <w:num w:numId="12" w16cid:durableId="1266959647">
    <w:abstractNumId w:val="20"/>
  </w:num>
  <w:num w:numId="13" w16cid:durableId="386539474">
    <w:abstractNumId w:val="19"/>
  </w:num>
  <w:num w:numId="14" w16cid:durableId="357387948">
    <w:abstractNumId w:val="15"/>
  </w:num>
  <w:num w:numId="15" w16cid:durableId="425150103">
    <w:abstractNumId w:val="13"/>
  </w:num>
  <w:num w:numId="16" w16cid:durableId="1438479840">
    <w:abstractNumId w:val="17"/>
  </w:num>
  <w:num w:numId="17" w16cid:durableId="1758474816">
    <w:abstractNumId w:val="0"/>
  </w:num>
  <w:num w:numId="18" w16cid:durableId="1942184079">
    <w:abstractNumId w:val="7"/>
  </w:num>
  <w:num w:numId="19" w16cid:durableId="907111893">
    <w:abstractNumId w:val="18"/>
  </w:num>
  <w:num w:numId="20" w16cid:durableId="270940512">
    <w:abstractNumId w:val="14"/>
  </w:num>
  <w:num w:numId="21" w16cid:durableId="484902947">
    <w:abstractNumId w:val="16"/>
  </w:num>
  <w:num w:numId="22" w16cid:durableId="1216160302">
    <w:abstractNumId w:val="6"/>
  </w:num>
  <w:num w:numId="23" w16cid:durableId="110907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AF1"/>
    <w:rsid w:val="0000483E"/>
    <w:rsid w:val="00020E7F"/>
    <w:rsid w:val="00037CA1"/>
    <w:rsid w:val="00043FE6"/>
    <w:rsid w:val="00057AA8"/>
    <w:rsid w:val="00076F8B"/>
    <w:rsid w:val="000B2547"/>
    <w:rsid w:val="0010110C"/>
    <w:rsid w:val="00150C97"/>
    <w:rsid w:val="00153A2B"/>
    <w:rsid w:val="00154516"/>
    <w:rsid w:val="00167976"/>
    <w:rsid w:val="00176B1F"/>
    <w:rsid w:val="00180017"/>
    <w:rsid w:val="00183FDC"/>
    <w:rsid w:val="00196303"/>
    <w:rsid w:val="001E36B8"/>
    <w:rsid w:val="002007EA"/>
    <w:rsid w:val="00204999"/>
    <w:rsid w:val="00206E3D"/>
    <w:rsid w:val="00207A2E"/>
    <w:rsid w:val="0022044B"/>
    <w:rsid w:val="00222E10"/>
    <w:rsid w:val="002278ED"/>
    <w:rsid w:val="00231F02"/>
    <w:rsid w:val="00236B6F"/>
    <w:rsid w:val="00253354"/>
    <w:rsid w:val="0029663B"/>
    <w:rsid w:val="00297FE0"/>
    <w:rsid w:val="002B2B5A"/>
    <w:rsid w:val="002B3679"/>
    <w:rsid w:val="002C3236"/>
    <w:rsid w:val="002E6188"/>
    <w:rsid w:val="003055A5"/>
    <w:rsid w:val="00345C60"/>
    <w:rsid w:val="00361266"/>
    <w:rsid w:val="003736F6"/>
    <w:rsid w:val="003A02EB"/>
    <w:rsid w:val="003B5A99"/>
    <w:rsid w:val="003C391B"/>
    <w:rsid w:val="003E5CD5"/>
    <w:rsid w:val="003F0F7F"/>
    <w:rsid w:val="00415E68"/>
    <w:rsid w:val="00417E71"/>
    <w:rsid w:val="00420AE7"/>
    <w:rsid w:val="004B2535"/>
    <w:rsid w:val="004B32D7"/>
    <w:rsid w:val="004C180E"/>
    <w:rsid w:val="004F0C0E"/>
    <w:rsid w:val="00507D18"/>
    <w:rsid w:val="00511425"/>
    <w:rsid w:val="00526C35"/>
    <w:rsid w:val="00530A0A"/>
    <w:rsid w:val="00531048"/>
    <w:rsid w:val="0054712B"/>
    <w:rsid w:val="005748EE"/>
    <w:rsid w:val="005844E6"/>
    <w:rsid w:val="00585FA5"/>
    <w:rsid w:val="005C3C58"/>
    <w:rsid w:val="005E59AE"/>
    <w:rsid w:val="005E72FC"/>
    <w:rsid w:val="00610DB0"/>
    <w:rsid w:val="00613FC2"/>
    <w:rsid w:val="0063127E"/>
    <w:rsid w:val="00632785"/>
    <w:rsid w:val="0063768B"/>
    <w:rsid w:val="00662DE7"/>
    <w:rsid w:val="00664F83"/>
    <w:rsid w:val="006651C9"/>
    <w:rsid w:val="006750A4"/>
    <w:rsid w:val="006867AA"/>
    <w:rsid w:val="00694600"/>
    <w:rsid w:val="006A3EF0"/>
    <w:rsid w:val="006A7329"/>
    <w:rsid w:val="006E2567"/>
    <w:rsid w:val="006F7D91"/>
    <w:rsid w:val="007021CA"/>
    <w:rsid w:val="00711184"/>
    <w:rsid w:val="00713485"/>
    <w:rsid w:val="00736BCC"/>
    <w:rsid w:val="007466D9"/>
    <w:rsid w:val="00752FCA"/>
    <w:rsid w:val="00764A60"/>
    <w:rsid w:val="0078556B"/>
    <w:rsid w:val="00790302"/>
    <w:rsid w:val="00795991"/>
    <w:rsid w:val="007B24BF"/>
    <w:rsid w:val="007B5276"/>
    <w:rsid w:val="007C7E28"/>
    <w:rsid w:val="007F5DF2"/>
    <w:rsid w:val="00821403"/>
    <w:rsid w:val="0084283A"/>
    <w:rsid w:val="00854428"/>
    <w:rsid w:val="008565BD"/>
    <w:rsid w:val="008A3020"/>
    <w:rsid w:val="008A5A14"/>
    <w:rsid w:val="008B1E91"/>
    <w:rsid w:val="008C4063"/>
    <w:rsid w:val="008D66A8"/>
    <w:rsid w:val="008F543E"/>
    <w:rsid w:val="00903698"/>
    <w:rsid w:val="009077F5"/>
    <w:rsid w:val="00921EAE"/>
    <w:rsid w:val="009336E5"/>
    <w:rsid w:val="009343E4"/>
    <w:rsid w:val="00971B02"/>
    <w:rsid w:val="00990006"/>
    <w:rsid w:val="00992827"/>
    <w:rsid w:val="009B0BE0"/>
    <w:rsid w:val="009B4B47"/>
    <w:rsid w:val="009F0EF9"/>
    <w:rsid w:val="00A40B87"/>
    <w:rsid w:val="00A43107"/>
    <w:rsid w:val="00A43DEB"/>
    <w:rsid w:val="00A51E9B"/>
    <w:rsid w:val="00A75AB4"/>
    <w:rsid w:val="00A81364"/>
    <w:rsid w:val="00A84181"/>
    <w:rsid w:val="00A90C81"/>
    <w:rsid w:val="00A91022"/>
    <w:rsid w:val="00AC23CD"/>
    <w:rsid w:val="00AF51CB"/>
    <w:rsid w:val="00B05F6E"/>
    <w:rsid w:val="00B15F47"/>
    <w:rsid w:val="00B16DBE"/>
    <w:rsid w:val="00B2176B"/>
    <w:rsid w:val="00B273B6"/>
    <w:rsid w:val="00B45620"/>
    <w:rsid w:val="00B52D4E"/>
    <w:rsid w:val="00B56E34"/>
    <w:rsid w:val="00B60AC3"/>
    <w:rsid w:val="00B668EF"/>
    <w:rsid w:val="00B91AF1"/>
    <w:rsid w:val="00B95DBC"/>
    <w:rsid w:val="00BA7D9E"/>
    <w:rsid w:val="00BB7CD0"/>
    <w:rsid w:val="00BC0BD2"/>
    <w:rsid w:val="00BC39ED"/>
    <w:rsid w:val="00BD536A"/>
    <w:rsid w:val="00BE6BD2"/>
    <w:rsid w:val="00BE6CF3"/>
    <w:rsid w:val="00BF2284"/>
    <w:rsid w:val="00C040C2"/>
    <w:rsid w:val="00C05D54"/>
    <w:rsid w:val="00C244E1"/>
    <w:rsid w:val="00C40156"/>
    <w:rsid w:val="00C4082F"/>
    <w:rsid w:val="00C54F70"/>
    <w:rsid w:val="00C56621"/>
    <w:rsid w:val="00C63687"/>
    <w:rsid w:val="00C67274"/>
    <w:rsid w:val="00C70029"/>
    <w:rsid w:val="00C960B8"/>
    <w:rsid w:val="00CB7BEC"/>
    <w:rsid w:val="00CD470B"/>
    <w:rsid w:val="00CE7737"/>
    <w:rsid w:val="00CF5309"/>
    <w:rsid w:val="00D0252F"/>
    <w:rsid w:val="00D06A13"/>
    <w:rsid w:val="00D144B9"/>
    <w:rsid w:val="00D305D5"/>
    <w:rsid w:val="00D374B6"/>
    <w:rsid w:val="00D527D4"/>
    <w:rsid w:val="00DB6DDF"/>
    <w:rsid w:val="00DE0B47"/>
    <w:rsid w:val="00DF5D0F"/>
    <w:rsid w:val="00E04051"/>
    <w:rsid w:val="00E333D0"/>
    <w:rsid w:val="00E5685E"/>
    <w:rsid w:val="00E64B79"/>
    <w:rsid w:val="00E81C6D"/>
    <w:rsid w:val="00E82E9E"/>
    <w:rsid w:val="00E83F3E"/>
    <w:rsid w:val="00E84666"/>
    <w:rsid w:val="00E851EE"/>
    <w:rsid w:val="00E9697B"/>
    <w:rsid w:val="00EB6DD3"/>
    <w:rsid w:val="00EC1FE7"/>
    <w:rsid w:val="00EC5E71"/>
    <w:rsid w:val="00EC76E4"/>
    <w:rsid w:val="00ED179E"/>
    <w:rsid w:val="00EF5D8A"/>
    <w:rsid w:val="00F1674E"/>
    <w:rsid w:val="00F2585A"/>
    <w:rsid w:val="00F40BE5"/>
    <w:rsid w:val="00F45992"/>
    <w:rsid w:val="00F53255"/>
    <w:rsid w:val="00F65DE5"/>
    <w:rsid w:val="00F97DA4"/>
    <w:rsid w:val="00FB094F"/>
    <w:rsid w:val="00FB6434"/>
    <w:rsid w:val="00FC0E44"/>
    <w:rsid w:val="00FD545F"/>
    <w:rsid w:val="149024FE"/>
    <w:rsid w:val="2211CEF8"/>
    <w:rsid w:val="2721B461"/>
    <w:rsid w:val="275FA716"/>
    <w:rsid w:val="2B5BE57A"/>
    <w:rsid w:val="2E42BE8B"/>
    <w:rsid w:val="3D41D25F"/>
    <w:rsid w:val="3ED81668"/>
    <w:rsid w:val="4503109A"/>
    <w:rsid w:val="4B9D3203"/>
    <w:rsid w:val="4BA185DF"/>
    <w:rsid w:val="4CA8F79B"/>
    <w:rsid w:val="50494307"/>
    <w:rsid w:val="50DA716F"/>
    <w:rsid w:val="51275634"/>
    <w:rsid w:val="57BBA4BE"/>
    <w:rsid w:val="5A71524C"/>
    <w:rsid w:val="66BC1206"/>
    <w:rsid w:val="682F87B5"/>
    <w:rsid w:val="6910E2A4"/>
    <w:rsid w:val="6D4D20FE"/>
    <w:rsid w:val="72A2733D"/>
    <w:rsid w:val="7740DE5B"/>
    <w:rsid w:val="7760A79A"/>
    <w:rsid w:val="79177037"/>
    <w:rsid w:val="7A1306FB"/>
    <w:rsid w:val="7F0782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B46D"/>
  <w15:chartTrackingRefBased/>
  <w15:docId w15:val="{FD8D01A0-D572-4D61-8E76-43341146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Arial"/>
        <w:kern w:val="2"/>
        <w:sz w:val="24"/>
        <w:szCs w:val="3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16"/>
    <w:pPr>
      <w:spacing w:before="280" w:after="60" w:line="360" w:lineRule="auto"/>
    </w:pPr>
    <w:rPr>
      <w:rFonts w:ascii="Arial" w:hAnsi="Arial"/>
      <w:sz w:val="28"/>
    </w:rPr>
  </w:style>
  <w:style w:type="paragraph" w:styleId="Heading1">
    <w:name w:val="heading 1"/>
    <w:basedOn w:val="Normal"/>
    <w:next w:val="Normal"/>
    <w:link w:val="Heading1Char"/>
    <w:qFormat/>
    <w:rsid w:val="00154516"/>
    <w:pPr>
      <w:keepNext/>
      <w:spacing w:before="40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360"/>
      <w:outlineLvl w:val="1"/>
    </w:pPr>
    <w:rPr>
      <w:rFonts w:eastAsia="Times New Roman"/>
      <w:b/>
      <w:sz w:val="36"/>
      <w:szCs w:val="36"/>
      <w:lang w:val="en-US"/>
    </w:rPr>
  </w:style>
  <w:style w:type="paragraph" w:styleId="Heading3">
    <w:name w:val="heading 3"/>
    <w:basedOn w:val="Heading5"/>
    <w:next w:val="Normal"/>
    <w:link w:val="Heading3Char"/>
    <w:qFormat/>
    <w:rsid w:val="00662DE7"/>
    <w:pPr>
      <w:keepNext/>
      <w:spacing w:before="320"/>
      <w:outlineLvl w:val="2"/>
    </w:pPr>
    <w:rPr>
      <w:rFonts w:eastAsia="Times New Roman"/>
      <w:bCs/>
      <w:sz w:val="32"/>
    </w:rPr>
  </w:style>
  <w:style w:type="paragraph" w:styleId="Heading4">
    <w:name w:val="heading 4"/>
    <w:basedOn w:val="Normal"/>
    <w:next w:val="Normal"/>
    <w:link w:val="Heading4Char"/>
    <w:uiPriority w:val="9"/>
    <w:unhideWhenUsed/>
    <w:qFormat/>
    <w:rsid w:val="00154516"/>
    <w:pPr>
      <w:keepNext/>
      <w:outlineLvl w:val="3"/>
    </w:pPr>
    <w:rPr>
      <w:b/>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outlineLvl w:val="6"/>
    </w:pPr>
  </w:style>
  <w:style w:type="paragraph" w:styleId="Heading8">
    <w:name w:val="heading 8"/>
    <w:basedOn w:val="Normal"/>
    <w:next w:val="Normal"/>
    <w:link w:val="Heading8Char"/>
    <w:uiPriority w:val="9"/>
    <w:semiHidden/>
    <w:unhideWhenUsed/>
    <w:qFormat/>
    <w:rsid w:val="0078556B"/>
    <w:pPr>
      <w:outlineLvl w:val="7"/>
    </w:pPr>
    <w:rPr>
      <w:i/>
      <w:iCs/>
    </w:rPr>
  </w:style>
  <w:style w:type="paragraph" w:styleId="Heading9">
    <w:name w:val="heading 9"/>
    <w:basedOn w:val="Normal"/>
    <w:next w:val="Normal"/>
    <w:link w:val="Heading9Char"/>
    <w:uiPriority w:val="9"/>
    <w:semiHidden/>
    <w:unhideWhenUsed/>
    <w:qFormat/>
    <w:rsid w:val="0078556B"/>
    <w:pPr>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ascii="Arial" w:eastAsia="Times New Roman" w:hAnsi="Arial"/>
      <w:b/>
      <w:sz w:val="40"/>
      <w:szCs w:val="40"/>
    </w:rPr>
  </w:style>
  <w:style w:type="character" w:customStyle="1" w:styleId="Heading2Char">
    <w:name w:val="Heading 2 Char"/>
    <w:basedOn w:val="DefaultParagraphFont"/>
    <w:link w:val="Heading2"/>
    <w:rsid w:val="00154516"/>
    <w:rPr>
      <w:rFonts w:ascii="Arial" w:eastAsia="Times New Roman" w:hAnsi="Arial"/>
      <w:b/>
      <w:sz w:val="36"/>
      <w:szCs w:val="36"/>
      <w:lang w:val="en-US"/>
    </w:rPr>
  </w:style>
  <w:style w:type="character" w:customStyle="1" w:styleId="Heading3Char">
    <w:name w:val="Heading 3 Char"/>
    <w:basedOn w:val="DefaultParagraphFont"/>
    <w:link w:val="Heading3"/>
    <w:rsid w:val="00662DE7"/>
    <w:rPr>
      <w:rFonts w:ascii="Arial" w:eastAsia="Times New Roman" w:hAnsi="Arial"/>
      <w:b/>
      <w:bCs/>
      <w:sz w:val="32"/>
    </w:rPr>
  </w:style>
  <w:style w:type="character" w:customStyle="1" w:styleId="Heading4Char">
    <w:name w:val="Heading 4 Char"/>
    <w:basedOn w:val="DefaultParagraphFont"/>
    <w:link w:val="Heading4"/>
    <w:uiPriority w:val="9"/>
    <w:rsid w:val="00154516"/>
    <w:rPr>
      <w:rFonts w:ascii="Arial" w:hAnsi="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78556B"/>
    <w:pPr>
      <w:outlineLvl w:val="9"/>
    </w:pPr>
  </w:style>
  <w:style w:type="paragraph" w:styleId="Header">
    <w:name w:val="header"/>
    <w:basedOn w:val="Normal"/>
    <w:link w:val="HeaderChar"/>
    <w:uiPriority w:val="99"/>
    <w:unhideWhenUsed/>
    <w:rsid w:val="00BD536A"/>
    <w:pPr>
      <w:tabs>
        <w:tab w:val="center" w:pos="4513"/>
        <w:tab w:val="right" w:pos="9026"/>
      </w:tabs>
    </w:pPr>
  </w:style>
  <w:style w:type="character" w:customStyle="1" w:styleId="HeaderChar">
    <w:name w:val="Header Char"/>
    <w:basedOn w:val="DefaultParagraphFont"/>
    <w:link w:val="Header"/>
    <w:uiPriority w:val="99"/>
    <w:rsid w:val="00BD536A"/>
  </w:style>
  <w:style w:type="paragraph" w:styleId="Footer">
    <w:name w:val="footer"/>
    <w:basedOn w:val="Normal"/>
    <w:link w:val="FooterChar"/>
    <w:uiPriority w:val="99"/>
    <w:unhideWhenUsed/>
    <w:rsid w:val="00BD536A"/>
    <w:pPr>
      <w:tabs>
        <w:tab w:val="center" w:pos="4513"/>
        <w:tab w:val="right" w:pos="9026"/>
      </w:tabs>
    </w:pPr>
  </w:style>
  <w:style w:type="character" w:customStyle="1" w:styleId="FooterChar">
    <w:name w:val="Footer Char"/>
    <w:basedOn w:val="DefaultParagraphFont"/>
    <w:link w:val="Footer"/>
    <w:uiPriority w:val="99"/>
    <w:rsid w:val="00BD536A"/>
  </w:style>
  <w:style w:type="character" w:styleId="Hyperlink">
    <w:name w:val="Hyperlink"/>
    <w:basedOn w:val="DefaultParagraphFont"/>
    <w:uiPriority w:val="99"/>
    <w:unhideWhenUsed/>
    <w:rsid w:val="00BC39ED"/>
    <w:rPr>
      <w:color w:val="0000FF" w:themeColor="hyperlink"/>
      <w:u w:val="single"/>
    </w:rPr>
  </w:style>
  <w:style w:type="character" w:styleId="UnresolvedMention">
    <w:name w:val="Unresolved Mention"/>
    <w:basedOn w:val="DefaultParagraphFont"/>
    <w:uiPriority w:val="99"/>
    <w:semiHidden/>
    <w:unhideWhenUsed/>
    <w:rsid w:val="00BC39ED"/>
    <w:rPr>
      <w:color w:val="605E5C"/>
      <w:shd w:val="clear" w:color="auto" w:fill="E1DFDD"/>
    </w:rPr>
  </w:style>
  <w:style w:type="paragraph" w:styleId="TOC2">
    <w:name w:val="toc 2"/>
    <w:basedOn w:val="Normal"/>
    <w:next w:val="Normal"/>
    <w:autoRedefine/>
    <w:uiPriority w:val="39"/>
    <w:unhideWhenUsed/>
    <w:rsid w:val="00AC23CD"/>
    <w:pPr>
      <w:tabs>
        <w:tab w:val="right" w:leader="dot" w:pos="9016"/>
      </w:tabs>
      <w:ind w:left="238"/>
    </w:pPr>
    <w:rPr>
      <w:noProof/>
      <w:szCs w:val="28"/>
    </w:rPr>
  </w:style>
  <w:style w:type="paragraph" w:styleId="TOC3">
    <w:name w:val="toc 3"/>
    <w:basedOn w:val="Normal"/>
    <w:next w:val="Normal"/>
    <w:autoRedefine/>
    <w:uiPriority w:val="39"/>
    <w:unhideWhenUsed/>
    <w:rsid w:val="00F1674E"/>
    <w:pPr>
      <w:spacing w:after="100"/>
      <w:ind w:left="480"/>
    </w:pPr>
  </w:style>
  <w:style w:type="character" w:styleId="CommentReference">
    <w:name w:val="annotation reference"/>
    <w:basedOn w:val="DefaultParagraphFont"/>
    <w:uiPriority w:val="99"/>
    <w:semiHidden/>
    <w:unhideWhenUsed/>
    <w:rsid w:val="007C7E28"/>
    <w:rPr>
      <w:sz w:val="16"/>
      <w:szCs w:val="16"/>
    </w:rPr>
  </w:style>
  <w:style w:type="paragraph" w:styleId="CommentText">
    <w:name w:val="annotation text"/>
    <w:basedOn w:val="Normal"/>
    <w:link w:val="CommentTextChar"/>
    <w:uiPriority w:val="99"/>
    <w:unhideWhenUsed/>
    <w:rsid w:val="007C7E28"/>
    <w:rPr>
      <w:sz w:val="20"/>
      <w:szCs w:val="20"/>
    </w:rPr>
  </w:style>
  <w:style w:type="character" w:customStyle="1" w:styleId="CommentTextChar">
    <w:name w:val="Comment Text Char"/>
    <w:basedOn w:val="DefaultParagraphFont"/>
    <w:link w:val="CommentText"/>
    <w:uiPriority w:val="99"/>
    <w:rsid w:val="007C7E28"/>
    <w:rPr>
      <w:sz w:val="20"/>
      <w:szCs w:val="20"/>
    </w:rPr>
  </w:style>
  <w:style w:type="paragraph" w:styleId="CommentSubject">
    <w:name w:val="annotation subject"/>
    <w:basedOn w:val="CommentText"/>
    <w:next w:val="CommentText"/>
    <w:link w:val="CommentSubjectChar"/>
    <w:uiPriority w:val="99"/>
    <w:semiHidden/>
    <w:unhideWhenUsed/>
    <w:rsid w:val="007C7E28"/>
    <w:rPr>
      <w:b/>
      <w:bCs/>
    </w:rPr>
  </w:style>
  <w:style w:type="character" w:customStyle="1" w:styleId="CommentSubjectChar">
    <w:name w:val="Comment Subject Char"/>
    <w:basedOn w:val="CommentTextChar"/>
    <w:link w:val="CommentSubject"/>
    <w:uiPriority w:val="99"/>
    <w:semiHidden/>
    <w:rsid w:val="007C7E28"/>
    <w:rPr>
      <w:b/>
      <w:bCs/>
      <w:sz w:val="20"/>
      <w:szCs w:val="20"/>
    </w:rPr>
  </w:style>
  <w:style w:type="paragraph" w:styleId="TOC1">
    <w:name w:val="toc 1"/>
    <w:basedOn w:val="Normal"/>
    <w:next w:val="Normal"/>
    <w:autoRedefine/>
    <w:uiPriority w:val="39"/>
    <w:unhideWhenUsed/>
    <w:rsid w:val="00C67274"/>
    <w:pPr>
      <w:spacing w:after="10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726253">
      <w:bodyDiv w:val="1"/>
      <w:marLeft w:val="0"/>
      <w:marRight w:val="0"/>
      <w:marTop w:val="0"/>
      <w:marBottom w:val="0"/>
      <w:divBdr>
        <w:top w:val="none" w:sz="0" w:space="0" w:color="auto"/>
        <w:left w:val="none" w:sz="0" w:space="0" w:color="auto"/>
        <w:bottom w:val="none" w:sz="0" w:space="0" w:color="auto"/>
        <w:right w:val="none" w:sz="0" w:space="0" w:color="auto"/>
      </w:divBdr>
    </w:div>
    <w:div w:id="758136459">
      <w:bodyDiv w:val="1"/>
      <w:marLeft w:val="0"/>
      <w:marRight w:val="0"/>
      <w:marTop w:val="0"/>
      <w:marBottom w:val="0"/>
      <w:divBdr>
        <w:top w:val="none" w:sz="0" w:space="0" w:color="auto"/>
        <w:left w:val="none" w:sz="0" w:space="0" w:color="auto"/>
        <w:bottom w:val="none" w:sz="0" w:space="0" w:color="auto"/>
        <w:right w:val="none" w:sz="0" w:space="0" w:color="auto"/>
      </w:divBdr>
    </w:div>
    <w:div w:id="1014258581">
      <w:bodyDiv w:val="1"/>
      <w:marLeft w:val="0"/>
      <w:marRight w:val="0"/>
      <w:marTop w:val="0"/>
      <w:marBottom w:val="0"/>
      <w:divBdr>
        <w:top w:val="none" w:sz="0" w:space="0" w:color="auto"/>
        <w:left w:val="none" w:sz="0" w:space="0" w:color="auto"/>
        <w:bottom w:val="none" w:sz="0" w:space="0" w:color="auto"/>
        <w:right w:val="none" w:sz="0" w:space="0" w:color="auto"/>
      </w:divBdr>
    </w:div>
    <w:div w:id="1199513853">
      <w:bodyDiv w:val="1"/>
      <w:marLeft w:val="0"/>
      <w:marRight w:val="0"/>
      <w:marTop w:val="0"/>
      <w:marBottom w:val="0"/>
      <w:divBdr>
        <w:top w:val="none" w:sz="0" w:space="0" w:color="auto"/>
        <w:left w:val="none" w:sz="0" w:space="0" w:color="auto"/>
        <w:bottom w:val="none" w:sz="0" w:space="0" w:color="auto"/>
        <w:right w:val="none" w:sz="0" w:space="0" w:color="auto"/>
      </w:divBdr>
    </w:div>
    <w:div w:id="1497039691">
      <w:bodyDiv w:val="1"/>
      <w:marLeft w:val="0"/>
      <w:marRight w:val="0"/>
      <w:marTop w:val="0"/>
      <w:marBottom w:val="0"/>
      <w:divBdr>
        <w:top w:val="none" w:sz="0" w:space="0" w:color="auto"/>
        <w:left w:val="none" w:sz="0" w:space="0" w:color="auto"/>
        <w:bottom w:val="none" w:sz="0" w:space="0" w:color="auto"/>
        <w:right w:val="none" w:sz="0" w:space="0" w:color="auto"/>
      </w:divBdr>
    </w:div>
    <w:div w:id="1729330870">
      <w:bodyDiv w:val="1"/>
      <w:marLeft w:val="0"/>
      <w:marRight w:val="0"/>
      <w:marTop w:val="0"/>
      <w:marBottom w:val="0"/>
      <w:divBdr>
        <w:top w:val="none" w:sz="0" w:space="0" w:color="auto"/>
        <w:left w:val="none" w:sz="0" w:space="0" w:color="auto"/>
        <w:bottom w:val="none" w:sz="0" w:space="0" w:color="auto"/>
        <w:right w:val="none" w:sz="0" w:space="0" w:color="auto"/>
      </w:divBdr>
    </w:div>
    <w:div w:id="1812284362">
      <w:bodyDiv w:val="1"/>
      <w:marLeft w:val="0"/>
      <w:marRight w:val="0"/>
      <w:marTop w:val="0"/>
      <w:marBottom w:val="0"/>
      <w:divBdr>
        <w:top w:val="none" w:sz="0" w:space="0" w:color="auto"/>
        <w:left w:val="none" w:sz="0" w:space="0" w:color="auto"/>
        <w:bottom w:val="none" w:sz="0" w:space="0" w:color="auto"/>
        <w:right w:val="none" w:sz="0" w:space="0" w:color="auto"/>
      </w:divBdr>
    </w:div>
    <w:div w:id="195586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ca.org.au/" TargetMode="External"/><Relationship Id="rId18" Type="http://schemas.openxmlformats.org/officeDocument/2006/relationships/hyperlink" Target="mailto:adbcontact@justice.nsw.gov.au" TargetMode="External"/><Relationship Id="rId26" Type="http://schemas.openxmlformats.org/officeDocument/2006/relationships/hyperlink" Target="mailto:eoc@agd.sa.gov.au" TargetMode="External"/><Relationship Id="rId39" Type="http://schemas.openxmlformats.org/officeDocument/2006/relationships/theme" Target="theme/theme1.xml"/><Relationship Id="rId21" Type="http://schemas.openxmlformats.org/officeDocument/2006/relationships/hyperlink" Target="mailto:antidiscrimination@nt.gov.au" TargetMode="External"/><Relationship Id="rId34" Type="http://schemas.openxmlformats.org/officeDocument/2006/relationships/hyperlink" Target="http://www.eoc.wa.gov.au/complaints-inquiries/making-a-complaint" TargetMode="External"/><Relationship Id="rId7" Type="http://schemas.openxmlformats.org/officeDocument/2006/relationships/endnotes" Target="endnotes.xml"/><Relationship Id="rId12" Type="http://schemas.openxmlformats.org/officeDocument/2006/relationships/hyperlink" Target="mailto:bca@bca.org.au" TargetMode="External"/><Relationship Id="rId17" Type="http://schemas.openxmlformats.org/officeDocument/2006/relationships/hyperlink" Target="http://hrc.act.gov.au/" TargetMode="External"/><Relationship Id="rId25" Type="http://schemas.openxmlformats.org/officeDocument/2006/relationships/hyperlink" Target="mailto:eoc@agd.sa.gov.au" TargetMode="External"/><Relationship Id="rId33" Type="http://schemas.openxmlformats.org/officeDocument/2006/relationships/hyperlink" Target="mailto:eoc@eoc.wa.gov.a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uman.rights@act.gov.au" TargetMode="External"/><Relationship Id="rId20" Type="http://schemas.openxmlformats.org/officeDocument/2006/relationships/hyperlink" Target="http://www.antidiscrimination.justice.nsw.gov.au/Pages/adb1_makingacomplaint/adb1_makingacomplaint.aspx" TargetMode="External"/><Relationship Id="rId29" Type="http://schemas.openxmlformats.org/officeDocument/2006/relationships/hyperlink" Target="http://equalopportunity.tas.gov.au/complai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bscribe-vip-l@freelists.org" TargetMode="External"/><Relationship Id="rId24" Type="http://schemas.openxmlformats.org/officeDocument/2006/relationships/hyperlink" Target="https://www.qhrc.qld.gov.au/" TargetMode="External"/><Relationship Id="rId32" Type="http://schemas.openxmlformats.org/officeDocument/2006/relationships/hyperlink" Target="https://www.humanrights.vic.gov.au/"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humanrights.gov.au/complaint-information" TargetMode="External"/><Relationship Id="rId23" Type="http://schemas.openxmlformats.org/officeDocument/2006/relationships/hyperlink" Target="mailto:enquiries@adcq.qld.gov.au" TargetMode="External"/><Relationship Id="rId28" Type="http://schemas.openxmlformats.org/officeDocument/2006/relationships/hyperlink" Target="mailto:office@equalopportunity.tas.gov.au" TargetMode="External"/><Relationship Id="rId36" Type="http://schemas.openxmlformats.org/officeDocument/2006/relationships/header" Target="header1.xml"/><Relationship Id="rId10" Type="http://schemas.openxmlformats.org/officeDocument/2006/relationships/hyperlink" Target="mailto:advocacy@visionaustralia.org" TargetMode="External"/><Relationship Id="rId19" Type="http://schemas.openxmlformats.org/officeDocument/2006/relationships/hyperlink" Target="mailto:complaintsadb@agd.nsw.gov.au" TargetMode="External"/><Relationship Id="rId31" Type="http://schemas.openxmlformats.org/officeDocument/2006/relationships/hyperlink" Target="mailto:complaints@veohrc.vic.gov.au" TargetMode="External"/><Relationship Id="rId4" Type="http://schemas.openxmlformats.org/officeDocument/2006/relationships/settings" Target="settings.xml"/><Relationship Id="rId9" Type="http://schemas.openxmlformats.org/officeDocument/2006/relationships/hyperlink" Target="https://humanrights.gov.au/" TargetMode="External"/><Relationship Id="rId14" Type="http://schemas.openxmlformats.org/officeDocument/2006/relationships/hyperlink" Target="mailto:infoservice@humanrights.gov.au" TargetMode="External"/><Relationship Id="rId22" Type="http://schemas.openxmlformats.org/officeDocument/2006/relationships/hyperlink" Target="https://adc.nt.gov.au/" TargetMode="External"/><Relationship Id="rId27" Type="http://schemas.openxmlformats.org/officeDocument/2006/relationships/hyperlink" Target="https://eoc.sa.gov.au/" TargetMode="External"/><Relationship Id="rId30" Type="http://schemas.openxmlformats.org/officeDocument/2006/relationships/hyperlink" Target="mailto:inquiries@veohrc.vic.gov.au" TargetMode="External"/><Relationship Id="rId35" Type="http://schemas.openxmlformats.org/officeDocument/2006/relationships/hyperlink" Target="https://www.visionaustralia.org/media/40476/download?attachment" TargetMode="External"/><Relationship Id="rId8" Type="http://schemas.openxmlformats.org/officeDocument/2006/relationships/hyperlink" Target="https://www.visionaustralia.org/media/40466/download?attachment"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5C1FF-46F1-4509-B06C-289FC31E3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20</Pages>
  <Words>3432</Words>
  <Characters>17916</Characters>
  <Application>Microsoft Office Word</Application>
  <DocSecurity>0</DocSecurity>
  <Lines>407</Lines>
  <Paragraphs>222</Paragraphs>
  <ScaleCrop>false</ScaleCrop>
  <HeadingPairs>
    <vt:vector size="2" baseType="variant">
      <vt:variant>
        <vt:lpstr>Title</vt:lpstr>
      </vt:variant>
      <vt:variant>
        <vt:i4>1</vt:i4>
      </vt:variant>
    </vt:vector>
  </HeadingPairs>
  <TitlesOfParts>
    <vt:vector size="1" baseType="lpstr">
      <vt:lpstr>Stand up for your rights: Approaching the government</vt:lpstr>
    </vt:vector>
  </TitlesOfParts>
  <Company/>
  <LinksUpToDate>false</LinksUpToDate>
  <CharactersWithSpaces>21126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 up for your rights: Approaching the government</dc:title>
  <dc:subject/>
  <dc:creator/>
  <cp:keywords/>
  <dc:description/>
  <dcterms:created xsi:type="dcterms:W3CDTF">2025-09-01T03:58:00Z</dcterms:created>
  <dcterms:modified xsi:type="dcterms:W3CDTF">2025-12-03T02:19:00Z</dcterms:modified>
</cp:coreProperties>
</file>