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4C41" w14:textId="77777777" w:rsidR="004A1256" w:rsidRPr="003114C4" w:rsidRDefault="004A1256" w:rsidP="004A1256">
      <w:pPr>
        <w:pStyle w:val="Title"/>
        <w:rPr>
          <w:highlight w:val="yellow"/>
        </w:rPr>
      </w:pPr>
      <w:bookmarkStart w:id="0" w:name="_Toc198130298"/>
      <w:r w:rsidRPr="003114C4">
        <w:rPr>
          <w:highlight w:val="yellow"/>
        </w:rPr>
        <w:t>Stand up for your rights</w:t>
      </w:r>
      <w:r>
        <w:rPr>
          <w:highlight w:val="yellow"/>
        </w:rPr>
        <w:t>:</w:t>
      </w:r>
    </w:p>
    <w:p w14:paraId="64015D69" w14:textId="1E121844" w:rsidR="004A1256" w:rsidRDefault="004A1256" w:rsidP="004A1256">
      <w:pPr>
        <w:pStyle w:val="Title"/>
      </w:pPr>
      <w:r w:rsidRPr="004A1256">
        <w:rPr>
          <w:highlight w:val="yellow"/>
        </w:rPr>
        <w:t>Employment</w:t>
      </w:r>
    </w:p>
    <w:p w14:paraId="23697278" w14:textId="77777777" w:rsidR="004A1256" w:rsidRDefault="004A1256" w:rsidP="004A1256">
      <w:pPr>
        <w:pStyle w:val="Subtitle"/>
      </w:pPr>
      <w:r>
        <w:t>A guide to advocating for yourself</w:t>
      </w:r>
    </w:p>
    <w:p w14:paraId="5FF4E694" w14:textId="05E0FDA2" w:rsidR="00D70D3D" w:rsidRPr="00980A1A" w:rsidRDefault="00D70D3D" w:rsidP="00980A1A">
      <w:pPr>
        <w:pStyle w:val="Heading1"/>
        <w:spacing w:after="0"/>
        <w:rPr>
          <w:sz w:val="36"/>
          <w:szCs w:val="36"/>
        </w:rPr>
      </w:pPr>
      <w:bookmarkStart w:id="1" w:name="_Toc215660450"/>
      <w:r w:rsidRPr="00980A1A">
        <w:rPr>
          <w:sz w:val="36"/>
          <w:szCs w:val="36"/>
        </w:rPr>
        <w:t>About this guide</w:t>
      </w:r>
      <w:bookmarkEnd w:id="1"/>
    </w:p>
    <w:p w14:paraId="213D048A" w14:textId="1AA5D84F" w:rsidR="00E42A66" w:rsidRDefault="00E42A66" w:rsidP="00980A1A">
      <w:pPr>
        <w:rPr>
          <w:szCs w:val="28"/>
        </w:rPr>
      </w:pPr>
      <w:r w:rsidRPr="00E42A66">
        <w:rPr>
          <w:szCs w:val="28"/>
        </w:rPr>
        <w:t xml:space="preserve">This guide is designed to support people who are blind or have low vision in understanding their rights and navigating the world of </w:t>
      </w:r>
      <w:r>
        <w:rPr>
          <w:szCs w:val="28"/>
        </w:rPr>
        <w:t>employment,</w:t>
      </w:r>
      <w:r w:rsidRPr="00E42A66">
        <w:rPr>
          <w:szCs w:val="28"/>
        </w:rPr>
        <w:t xml:space="preserve"> from applying for a job to thriving in the workplace.</w:t>
      </w:r>
    </w:p>
    <w:p w14:paraId="3CE3EFFC" w14:textId="4F1B9AAD" w:rsidR="00E42A66" w:rsidRDefault="00E42A66" w:rsidP="00E42A66">
      <w:pPr>
        <w:rPr>
          <w:szCs w:val="28"/>
        </w:rPr>
      </w:pPr>
      <w:r w:rsidRPr="00E42A66">
        <w:rPr>
          <w:szCs w:val="28"/>
        </w:rPr>
        <w:t xml:space="preserve">Whether you're searching for </w:t>
      </w:r>
      <w:r w:rsidR="00980A1A">
        <w:rPr>
          <w:szCs w:val="28"/>
        </w:rPr>
        <w:t>a job</w:t>
      </w:r>
      <w:r w:rsidRPr="00E42A66">
        <w:rPr>
          <w:szCs w:val="28"/>
        </w:rPr>
        <w:t>,</w:t>
      </w:r>
      <w:r w:rsidR="00980A1A">
        <w:rPr>
          <w:szCs w:val="28"/>
        </w:rPr>
        <w:t xml:space="preserve"> are</w:t>
      </w:r>
      <w:r w:rsidRPr="00E42A66">
        <w:rPr>
          <w:szCs w:val="28"/>
        </w:rPr>
        <w:t xml:space="preserve"> currently employed, or facing a challenge at work, you'll find practical, easy-to-follow advice to help you feel informed, supported, and confident.</w:t>
      </w:r>
    </w:p>
    <w:p w14:paraId="0F7A65D3" w14:textId="39A36622" w:rsidR="00E42A66" w:rsidRPr="00E42A66" w:rsidRDefault="00E42A66" w:rsidP="00E42A66">
      <w:pPr>
        <w:rPr>
          <w:szCs w:val="28"/>
        </w:rPr>
      </w:pPr>
      <w:r w:rsidRPr="00E42A66">
        <w:rPr>
          <w:szCs w:val="28"/>
        </w:rPr>
        <w:t>It’s also a valuable resource for employers, colleagues, and service providers who want to build more inclusive</w:t>
      </w:r>
      <w:r w:rsidR="00980A1A">
        <w:rPr>
          <w:szCs w:val="28"/>
        </w:rPr>
        <w:t xml:space="preserve"> and</w:t>
      </w:r>
      <w:r w:rsidRPr="00E42A66">
        <w:rPr>
          <w:szCs w:val="28"/>
        </w:rPr>
        <w:t xml:space="preserve"> respectful workplaces.</w:t>
      </w:r>
    </w:p>
    <w:p w14:paraId="617D5154" w14:textId="0BB86A3F" w:rsidR="003167DE" w:rsidRPr="00464C50" w:rsidRDefault="003167DE" w:rsidP="00464C50">
      <w:r w:rsidRPr="00361AA8">
        <w:rPr>
          <w:szCs w:val="28"/>
        </w:rPr>
        <w:t xml:space="preserve">We understand that it can be hard to feel confident enough to advocate for yourself or a loved one. To explore the basics of speaking up for yourself in more depth, </w:t>
      </w:r>
      <w:hyperlink r:id="rId8" w:history="1">
        <w:r w:rsidRPr="00361AA8">
          <w:rPr>
            <w:rStyle w:val="Hyperlink"/>
            <w:szCs w:val="28"/>
          </w:rPr>
          <w:t>you can read our full guide here.</w:t>
        </w:r>
      </w:hyperlink>
    </w:p>
    <w:sdt>
      <w:sdtPr>
        <w:rPr>
          <w:rFonts w:eastAsiaTheme="minorEastAsia"/>
          <w:b w:val="0"/>
          <w:sz w:val="24"/>
          <w:szCs w:val="24"/>
        </w:rPr>
        <w:id w:val="1916821546"/>
        <w:docPartObj>
          <w:docPartGallery w:val="Table of Contents"/>
          <w:docPartUnique/>
        </w:docPartObj>
      </w:sdtPr>
      <w:sdtEndPr>
        <w:rPr>
          <w:noProof/>
          <w:sz w:val="28"/>
        </w:rPr>
      </w:sdtEndPr>
      <w:sdtContent>
        <w:p w14:paraId="11060C16" w14:textId="1FCA8816" w:rsidR="00980A1A" w:rsidRPr="0013444A" w:rsidRDefault="00475546" w:rsidP="00F74820">
          <w:pPr>
            <w:pStyle w:val="TOCHeading"/>
            <w:spacing w:before="200" w:after="0"/>
            <w:rPr>
              <w:sz w:val="36"/>
              <w:szCs w:val="36"/>
            </w:rPr>
          </w:pPr>
          <w:r w:rsidRPr="0013444A">
            <w:rPr>
              <w:sz w:val="36"/>
              <w:szCs w:val="36"/>
            </w:rPr>
            <w:t>Table of c</w:t>
          </w:r>
          <w:r w:rsidR="00980A1A" w:rsidRPr="0013444A">
            <w:rPr>
              <w:sz w:val="36"/>
              <w:szCs w:val="36"/>
            </w:rPr>
            <w:t>ontents</w:t>
          </w:r>
        </w:p>
        <w:p w14:paraId="27CBA397" w14:textId="3C685BA1" w:rsidR="00F74820" w:rsidRDefault="00F74820" w:rsidP="00F74820">
          <w:pPr>
            <w:pStyle w:val="TOC1"/>
            <w:tabs>
              <w:tab w:val="right" w:leader="dot" w:pos="9016"/>
            </w:tabs>
            <w:spacing w:before="200" w:after="0"/>
            <w:rPr>
              <w:rFonts w:asciiTheme="minorHAnsi" w:eastAsiaTheme="minorEastAsia" w:hAnsiTheme="minorHAnsi" w:cstheme="minorBidi"/>
              <w:b w:val="0"/>
              <w:noProof/>
              <w:sz w:val="24"/>
              <w:szCs w:val="24"/>
              <w:lang w:eastAsia="en-AU"/>
            </w:rPr>
          </w:pPr>
          <w:r>
            <w:fldChar w:fldCharType="begin"/>
          </w:r>
          <w:r>
            <w:instrText xml:space="preserve"> TOC \o "1-2" \h \z \u </w:instrText>
          </w:r>
          <w:r>
            <w:fldChar w:fldCharType="separate"/>
          </w:r>
          <w:hyperlink w:anchor="_Toc215660450" w:history="1">
            <w:r w:rsidRPr="008859DB">
              <w:rPr>
                <w:rStyle w:val="Hyperlink"/>
                <w:noProof/>
              </w:rPr>
              <w:t>About this guide</w:t>
            </w:r>
            <w:r>
              <w:rPr>
                <w:noProof/>
                <w:webHidden/>
              </w:rPr>
              <w:tab/>
            </w:r>
            <w:r>
              <w:rPr>
                <w:noProof/>
                <w:webHidden/>
              </w:rPr>
              <w:fldChar w:fldCharType="begin"/>
            </w:r>
            <w:r>
              <w:rPr>
                <w:noProof/>
                <w:webHidden/>
              </w:rPr>
              <w:instrText xml:space="preserve"> PAGEREF _Toc215660450 \h </w:instrText>
            </w:r>
            <w:r>
              <w:rPr>
                <w:noProof/>
                <w:webHidden/>
              </w:rPr>
            </w:r>
            <w:r>
              <w:rPr>
                <w:noProof/>
                <w:webHidden/>
              </w:rPr>
              <w:fldChar w:fldCharType="separate"/>
            </w:r>
            <w:r>
              <w:rPr>
                <w:noProof/>
                <w:webHidden/>
              </w:rPr>
              <w:t>1</w:t>
            </w:r>
            <w:r>
              <w:rPr>
                <w:noProof/>
                <w:webHidden/>
              </w:rPr>
              <w:fldChar w:fldCharType="end"/>
            </w:r>
          </w:hyperlink>
        </w:p>
        <w:p w14:paraId="4A4FA21C" w14:textId="5401BED5"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1" w:history="1">
            <w:r w:rsidRPr="008859DB">
              <w:rPr>
                <w:rStyle w:val="Hyperlink"/>
                <w:noProof/>
              </w:rPr>
              <w:t>The UN Convention and your right to work</w:t>
            </w:r>
            <w:r>
              <w:rPr>
                <w:noProof/>
                <w:webHidden/>
              </w:rPr>
              <w:tab/>
            </w:r>
            <w:r>
              <w:rPr>
                <w:noProof/>
                <w:webHidden/>
              </w:rPr>
              <w:fldChar w:fldCharType="begin"/>
            </w:r>
            <w:r>
              <w:rPr>
                <w:noProof/>
                <w:webHidden/>
              </w:rPr>
              <w:instrText xml:space="preserve"> PAGEREF _Toc215660451 \h </w:instrText>
            </w:r>
            <w:r>
              <w:rPr>
                <w:noProof/>
                <w:webHidden/>
              </w:rPr>
            </w:r>
            <w:r>
              <w:rPr>
                <w:noProof/>
                <w:webHidden/>
              </w:rPr>
              <w:fldChar w:fldCharType="separate"/>
            </w:r>
            <w:r>
              <w:rPr>
                <w:noProof/>
                <w:webHidden/>
              </w:rPr>
              <w:t>3</w:t>
            </w:r>
            <w:r>
              <w:rPr>
                <w:noProof/>
                <w:webHidden/>
              </w:rPr>
              <w:fldChar w:fldCharType="end"/>
            </w:r>
          </w:hyperlink>
        </w:p>
        <w:p w14:paraId="6C0AE63C" w14:textId="2099D0C0" w:rsidR="00F74820" w:rsidRDefault="00F74820" w:rsidP="00F74820">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52" w:history="1">
            <w:r w:rsidRPr="008859DB">
              <w:rPr>
                <w:rStyle w:val="Hyperlink"/>
                <w:noProof/>
                <w:lang w:val="en-US"/>
              </w:rPr>
              <w:t>What you can expect when looking for work or starting a job</w:t>
            </w:r>
            <w:r>
              <w:rPr>
                <w:noProof/>
                <w:webHidden/>
              </w:rPr>
              <w:tab/>
            </w:r>
            <w:r>
              <w:rPr>
                <w:noProof/>
                <w:webHidden/>
              </w:rPr>
              <w:fldChar w:fldCharType="begin"/>
            </w:r>
            <w:r>
              <w:rPr>
                <w:noProof/>
                <w:webHidden/>
              </w:rPr>
              <w:instrText xml:space="preserve"> PAGEREF _Toc215660452 \h </w:instrText>
            </w:r>
            <w:r>
              <w:rPr>
                <w:noProof/>
                <w:webHidden/>
              </w:rPr>
            </w:r>
            <w:r>
              <w:rPr>
                <w:noProof/>
                <w:webHidden/>
              </w:rPr>
              <w:fldChar w:fldCharType="separate"/>
            </w:r>
            <w:r>
              <w:rPr>
                <w:noProof/>
                <w:webHidden/>
              </w:rPr>
              <w:t>4</w:t>
            </w:r>
            <w:r>
              <w:rPr>
                <w:noProof/>
                <w:webHidden/>
              </w:rPr>
              <w:fldChar w:fldCharType="end"/>
            </w:r>
          </w:hyperlink>
        </w:p>
        <w:p w14:paraId="792F725F" w14:textId="7AFD4A62"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3" w:history="1">
            <w:r w:rsidRPr="008859DB">
              <w:rPr>
                <w:rStyle w:val="Hyperlink"/>
                <w:noProof/>
              </w:rPr>
              <w:t>When exemptions apply</w:t>
            </w:r>
            <w:r>
              <w:rPr>
                <w:noProof/>
                <w:webHidden/>
              </w:rPr>
              <w:tab/>
            </w:r>
            <w:r>
              <w:rPr>
                <w:noProof/>
                <w:webHidden/>
              </w:rPr>
              <w:fldChar w:fldCharType="begin"/>
            </w:r>
            <w:r>
              <w:rPr>
                <w:noProof/>
                <w:webHidden/>
              </w:rPr>
              <w:instrText xml:space="preserve"> PAGEREF _Toc215660453 \h </w:instrText>
            </w:r>
            <w:r>
              <w:rPr>
                <w:noProof/>
                <w:webHidden/>
              </w:rPr>
            </w:r>
            <w:r>
              <w:rPr>
                <w:noProof/>
                <w:webHidden/>
              </w:rPr>
              <w:fldChar w:fldCharType="separate"/>
            </w:r>
            <w:r>
              <w:rPr>
                <w:noProof/>
                <w:webHidden/>
              </w:rPr>
              <w:t>5</w:t>
            </w:r>
            <w:r>
              <w:rPr>
                <w:noProof/>
                <w:webHidden/>
              </w:rPr>
              <w:fldChar w:fldCharType="end"/>
            </w:r>
          </w:hyperlink>
        </w:p>
        <w:p w14:paraId="2C4399FA" w14:textId="546DD7C3"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4" w:history="1">
            <w:r w:rsidRPr="008859DB">
              <w:rPr>
                <w:rStyle w:val="Hyperlink"/>
                <w:noProof/>
              </w:rPr>
              <w:t>Your right to reasonable adjustments</w:t>
            </w:r>
            <w:r>
              <w:rPr>
                <w:noProof/>
                <w:webHidden/>
              </w:rPr>
              <w:tab/>
            </w:r>
            <w:r>
              <w:rPr>
                <w:noProof/>
                <w:webHidden/>
              </w:rPr>
              <w:fldChar w:fldCharType="begin"/>
            </w:r>
            <w:r>
              <w:rPr>
                <w:noProof/>
                <w:webHidden/>
              </w:rPr>
              <w:instrText xml:space="preserve"> PAGEREF _Toc215660454 \h </w:instrText>
            </w:r>
            <w:r>
              <w:rPr>
                <w:noProof/>
                <w:webHidden/>
              </w:rPr>
            </w:r>
            <w:r>
              <w:rPr>
                <w:noProof/>
                <w:webHidden/>
              </w:rPr>
              <w:fldChar w:fldCharType="separate"/>
            </w:r>
            <w:r>
              <w:rPr>
                <w:noProof/>
                <w:webHidden/>
              </w:rPr>
              <w:t>5</w:t>
            </w:r>
            <w:r>
              <w:rPr>
                <w:noProof/>
                <w:webHidden/>
              </w:rPr>
              <w:fldChar w:fldCharType="end"/>
            </w:r>
          </w:hyperlink>
        </w:p>
        <w:p w14:paraId="3876E237" w14:textId="01E66B77"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5" w:history="1">
            <w:r w:rsidRPr="008859DB">
              <w:rPr>
                <w:rStyle w:val="Hyperlink"/>
                <w:noProof/>
              </w:rPr>
              <w:t>Health and safety at work</w:t>
            </w:r>
            <w:r>
              <w:rPr>
                <w:noProof/>
                <w:webHidden/>
              </w:rPr>
              <w:tab/>
            </w:r>
            <w:r>
              <w:rPr>
                <w:noProof/>
                <w:webHidden/>
              </w:rPr>
              <w:fldChar w:fldCharType="begin"/>
            </w:r>
            <w:r>
              <w:rPr>
                <w:noProof/>
                <w:webHidden/>
              </w:rPr>
              <w:instrText xml:space="preserve"> PAGEREF _Toc215660455 \h </w:instrText>
            </w:r>
            <w:r>
              <w:rPr>
                <w:noProof/>
                <w:webHidden/>
              </w:rPr>
            </w:r>
            <w:r>
              <w:rPr>
                <w:noProof/>
                <w:webHidden/>
              </w:rPr>
              <w:fldChar w:fldCharType="separate"/>
            </w:r>
            <w:r>
              <w:rPr>
                <w:noProof/>
                <w:webHidden/>
              </w:rPr>
              <w:t>7</w:t>
            </w:r>
            <w:r>
              <w:rPr>
                <w:noProof/>
                <w:webHidden/>
              </w:rPr>
              <w:fldChar w:fldCharType="end"/>
            </w:r>
          </w:hyperlink>
        </w:p>
        <w:p w14:paraId="43D11C04" w14:textId="6EE22AB5" w:rsidR="00F74820" w:rsidRDefault="00F74820" w:rsidP="00F74820">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56" w:history="1">
            <w:r w:rsidRPr="008859DB">
              <w:rPr>
                <w:rStyle w:val="Hyperlink"/>
                <w:noProof/>
                <w:lang w:val="en-US"/>
              </w:rPr>
              <w:t>What can you do when you face a barrier to employment?</w:t>
            </w:r>
            <w:r>
              <w:rPr>
                <w:noProof/>
                <w:webHidden/>
              </w:rPr>
              <w:tab/>
            </w:r>
            <w:r>
              <w:rPr>
                <w:noProof/>
                <w:webHidden/>
              </w:rPr>
              <w:fldChar w:fldCharType="begin"/>
            </w:r>
            <w:r>
              <w:rPr>
                <w:noProof/>
                <w:webHidden/>
              </w:rPr>
              <w:instrText xml:space="preserve"> PAGEREF _Toc215660456 \h </w:instrText>
            </w:r>
            <w:r>
              <w:rPr>
                <w:noProof/>
                <w:webHidden/>
              </w:rPr>
            </w:r>
            <w:r>
              <w:rPr>
                <w:noProof/>
                <w:webHidden/>
              </w:rPr>
              <w:fldChar w:fldCharType="separate"/>
            </w:r>
            <w:r>
              <w:rPr>
                <w:noProof/>
                <w:webHidden/>
              </w:rPr>
              <w:t>8</w:t>
            </w:r>
            <w:r>
              <w:rPr>
                <w:noProof/>
                <w:webHidden/>
              </w:rPr>
              <w:fldChar w:fldCharType="end"/>
            </w:r>
          </w:hyperlink>
        </w:p>
        <w:p w14:paraId="482C9C98" w14:textId="4B360E49"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7" w:history="1">
            <w:r w:rsidRPr="008859DB">
              <w:rPr>
                <w:rStyle w:val="Hyperlink"/>
                <w:noProof/>
              </w:rPr>
              <w:t>Identify and understand the barrier</w:t>
            </w:r>
            <w:r>
              <w:rPr>
                <w:noProof/>
                <w:webHidden/>
              </w:rPr>
              <w:tab/>
            </w:r>
            <w:r>
              <w:rPr>
                <w:noProof/>
                <w:webHidden/>
              </w:rPr>
              <w:fldChar w:fldCharType="begin"/>
            </w:r>
            <w:r>
              <w:rPr>
                <w:noProof/>
                <w:webHidden/>
              </w:rPr>
              <w:instrText xml:space="preserve"> PAGEREF _Toc215660457 \h </w:instrText>
            </w:r>
            <w:r>
              <w:rPr>
                <w:noProof/>
                <w:webHidden/>
              </w:rPr>
            </w:r>
            <w:r>
              <w:rPr>
                <w:noProof/>
                <w:webHidden/>
              </w:rPr>
              <w:fldChar w:fldCharType="separate"/>
            </w:r>
            <w:r>
              <w:rPr>
                <w:noProof/>
                <w:webHidden/>
              </w:rPr>
              <w:t>8</w:t>
            </w:r>
            <w:r>
              <w:rPr>
                <w:noProof/>
                <w:webHidden/>
              </w:rPr>
              <w:fldChar w:fldCharType="end"/>
            </w:r>
          </w:hyperlink>
        </w:p>
        <w:p w14:paraId="72805692" w14:textId="640329C3"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8" w:history="1">
            <w:r w:rsidRPr="008859DB">
              <w:rPr>
                <w:rStyle w:val="Hyperlink"/>
                <w:noProof/>
              </w:rPr>
              <w:t>If you don’t get a fair response</w:t>
            </w:r>
            <w:r>
              <w:rPr>
                <w:noProof/>
                <w:webHidden/>
              </w:rPr>
              <w:tab/>
            </w:r>
            <w:r>
              <w:rPr>
                <w:noProof/>
                <w:webHidden/>
              </w:rPr>
              <w:fldChar w:fldCharType="begin"/>
            </w:r>
            <w:r>
              <w:rPr>
                <w:noProof/>
                <w:webHidden/>
              </w:rPr>
              <w:instrText xml:space="preserve"> PAGEREF _Toc215660458 \h </w:instrText>
            </w:r>
            <w:r>
              <w:rPr>
                <w:noProof/>
                <w:webHidden/>
              </w:rPr>
            </w:r>
            <w:r>
              <w:rPr>
                <w:noProof/>
                <w:webHidden/>
              </w:rPr>
              <w:fldChar w:fldCharType="separate"/>
            </w:r>
            <w:r>
              <w:rPr>
                <w:noProof/>
                <w:webHidden/>
              </w:rPr>
              <w:t>11</w:t>
            </w:r>
            <w:r>
              <w:rPr>
                <w:noProof/>
                <w:webHidden/>
              </w:rPr>
              <w:fldChar w:fldCharType="end"/>
            </w:r>
          </w:hyperlink>
        </w:p>
        <w:p w14:paraId="408619B2" w14:textId="2E457892"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59" w:history="1">
            <w:r w:rsidRPr="008859DB">
              <w:rPr>
                <w:rStyle w:val="Hyperlink"/>
                <w:noProof/>
              </w:rPr>
              <w:t>What if I lose my job or think I might?</w:t>
            </w:r>
            <w:r>
              <w:rPr>
                <w:noProof/>
                <w:webHidden/>
              </w:rPr>
              <w:tab/>
            </w:r>
            <w:r>
              <w:rPr>
                <w:noProof/>
                <w:webHidden/>
              </w:rPr>
              <w:fldChar w:fldCharType="begin"/>
            </w:r>
            <w:r>
              <w:rPr>
                <w:noProof/>
                <w:webHidden/>
              </w:rPr>
              <w:instrText xml:space="preserve"> PAGEREF _Toc215660459 \h </w:instrText>
            </w:r>
            <w:r>
              <w:rPr>
                <w:noProof/>
                <w:webHidden/>
              </w:rPr>
            </w:r>
            <w:r>
              <w:rPr>
                <w:noProof/>
                <w:webHidden/>
              </w:rPr>
              <w:fldChar w:fldCharType="separate"/>
            </w:r>
            <w:r>
              <w:rPr>
                <w:noProof/>
                <w:webHidden/>
              </w:rPr>
              <w:t>12</w:t>
            </w:r>
            <w:r>
              <w:rPr>
                <w:noProof/>
                <w:webHidden/>
              </w:rPr>
              <w:fldChar w:fldCharType="end"/>
            </w:r>
          </w:hyperlink>
        </w:p>
        <w:p w14:paraId="7394A8D6" w14:textId="40B43FA4" w:rsidR="00F74820" w:rsidRDefault="00F74820" w:rsidP="00F74820">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60" w:history="1">
            <w:r w:rsidRPr="008859DB">
              <w:rPr>
                <w:rStyle w:val="Hyperlink"/>
                <w:noProof/>
              </w:rPr>
              <w:t>Other common scenarios</w:t>
            </w:r>
            <w:r>
              <w:rPr>
                <w:noProof/>
                <w:webHidden/>
              </w:rPr>
              <w:tab/>
            </w:r>
            <w:r>
              <w:rPr>
                <w:noProof/>
                <w:webHidden/>
              </w:rPr>
              <w:fldChar w:fldCharType="begin"/>
            </w:r>
            <w:r>
              <w:rPr>
                <w:noProof/>
                <w:webHidden/>
              </w:rPr>
              <w:instrText xml:space="preserve"> PAGEREF _Toc215660460 \h </w:instrText>
            </w:r>
            <w:r>
              <w:rPr>
                <w:noProof/>
                <w:webHidden/>
              </w:rPr>
            </w:r>
            <w:r>
              <w:rPr>
                <w:noProof/>
                <w:webHidden/>
              </w:rPr>
              <w:fldChar w:fldCharType="separate"/>
            </w:r>
            <w:r>
              <w:rPr>
                <w:noProof/>
                <w:webHidden/>
              </w:rPr>
              <w:t>13</w:t>
            </w:r>
            <w:r>
              <w:rPr>
                <w:noProof/>
                <w:webHidden/>
              </w:rPr>
              <w:fldChar w:fldCharType="end"/>
            </w:r>
          </w:hyperlink>
        </w:p>
        <w:p w14:paraId="291E1E84" w14:textId="65597CA6"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61" w:history="1">
            <w:r w:rsidRPr="008859DB">
              <w:rPr>
                <w:rStyle w:val="Hyperlink"/>
                <w:noProof/>
              </w:rPr>
              <w:t>When employers use a recruitment agency</w:t>
            </w:r>
            <w:r>
              <w:rPr>
                <w:noProof/>
                <w:webHidden/>
              </w:rPr>
              <w:tab/>
            </w:r>
            <w:r>
              <w:rPr>
                <w:noProof/>
                <w:webHidden/>
              </w:rPr>
              <w:fldChar w:fldCharType="begin"/>
            </w:r>
            <w:r>
              <w:rPr>
                <w:noProof/>
                <w:webHidden/>
              </w:rPr>
              <w:instrText xml:space="preserve"> PAGEREF _Toc215660461 \h </w:instrText>
            </w:r>
            <w:r>
              <w:rPr>
                <w:noProof/>
                <w:webHidden/>
              </w:rPr>
            </w:r>
            <w:r>
              <w:rPr>
                <w:noProof/>
                <w:webHidden/>
              </w:rPr>
              <w:fldChar w:fldCharType="separate"/>
            </w:r>
            <w:r>
              <w:rPr>
                <w:noProof/>
                <w:webHidden/>
              </w:rPr>
              <w:t>13</w:t>
            </w:r>
            <w:r>
              <w:rPr>
                <w:noProof/>
                <w:webHidden/>
              </w:rPr>
              <w:fldChar w:fldCharType="end"/>
            </w:r>
          </w:hyperlink>
        </w:p>
        <w:p w14:paraId="038582B3" w14:textId="3959894E" w:rsidR="00F74820" w:rsidRDefault="00F74820" w:rsidP="00F74820">
          <w:pPr>
            <w:pStyle w:val="TOC2"/>
            <w:tabs>
              <w:tab w:val="right" w:leader="dot" w:pos="9016"/>
            </w:tabs>
            <w:spacing w:before="200" w:after="0"/>
            <w:rPr>
              <w:rFonts w:asciiTheme="minorHAnsi" w:eastAsiaTheme="minorEastAsia" w:hAnsiTheme="minorHAnsi" w:cstheme="minorBidi"/>
              <w:noProof/>
              <w:sz w:val="24"/>
              <w:szCs w:val="24"/>
              <w:lang w:eastAsia="en-AU"/>
            </w:rPr>
          </w:pPr>
          <w:hyperlink w:anchor="_Toc215660462" w:history="1">
            <w:r w:rsidRPr="008859DB">
              <w:rPr>
                <w:rStyle w:val="Hyperlink"/>
                <w:noProof/>
              </w:rPr>
              <w:t>When the employer is based overseas</w:t>
            </w:r>
            <w:r>
              <w:rPr>
                <w:noProof/>
                <w:webHidden/>
              </w:rPr>
              <w:tab/>
            </w:r>
            <w:r>
              <w:rPr>
                <w:noProof/>
                <w:webHidden/>
              </w:rPr>
              <w:fldChar w:fldCharType="begin"/>
            </w:r>
            <w:r>
              <w:rPr>
                <w:noProof/>
                <w:webHidden/>
              </w:rPr>
              <w:instrText xml:space="preserve"> PAGEREF _Toc215660462 \h </w:instrText>
            </w:r>
            <w:r>
              <w:rPr>
                <w:noProof/>
                <w:webHidden/>
              </w:rPr>
            </w:r>
            <w:r>
              <w:rPr>
                <w:noProof/>
                <w:webHidden/>
              </w:rPr>
              <w:fldChar w:fldCharType="separate"/>
            </w:r>
            <w:r>
              <w:rPr>
                <w:noProof/>
                <w:webHidden/>
              </w:rPr>
              <w:t>13</w:t>
            </w:r>
            <w:r>
              <w:rPr>
                <w:noProof/>
                <w:webHidden/>
              </w:rPr>
              <w:fldChar w:fldCharType="end"/>
            </w:r>
          </w:hyperlink>
        </w:p>
        <w:p w14:paraId="33F3D137" w14:textId="6CF46529" w:rsidR="00F74820" w:rsidRDefault="00F74820" w:rsidP="00F74820">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63" w:history="1">
            <w:r w:rsidRPr="008859DB">
              <w:rPr>
                <w:rStyle w:val="Hyperlink"/>
                <w:noProof/>
                <w:lang w:val="en-US"/>
              </w:rPr>
              <w:t>Need more support?</w:t>
            </w:r>
            <w:r>
              <w:rPr>
                <w:noProof/>
                <w:webHidden/>
              </w:rPr>
              <w:tab/>
            </w:r>
            <w:r>
              <w:rPr>
                <w:noProof/>
                <w:webHidden/>
              </w:rPr>
              <w:fldChar w:fldCharType="begin"/>
            </w:r>
            <w:r>
              <w:rPr>
                <w:noProof/>
                <w:webHidden/>
              </w:rPr>
              <w:instrText xml:space="preserve"> PAGEREF _Toc215660463 \h </w:instrText>
            </w:r>
            <w:r>
              <w:rPr>
                <w:noProof/>
                <w:webHidden/>
              </w:rPr>
            </w:r>
            <w:r>
              <w:rPr>
                <w:noProof/>
                <w:webHidden/>
              </w:rPr>
              <w:fldChar w:fldCharType="separate"/>
            </w:r>
            <w:r>
              <w:rPr>
                <w:noProof/>
                <w:webHidden/>
              </w:rPr>
              <w:t>13</w:t>
            </w:r>
            <w:r>
              <w:rPr>
                <w:noProof/>
                <w:webHidden/>
              </w:rPr>
              <w:fldChar w:fldCharType="end"/>
            </w:r>
          </w:hyperlink>
        </w:p>
        <w:p w14:paraId="07FD00A0" w14:textId="2BADE9B2" w:rsidR="00475546" w:rsidRDefault="00F74820" w:rsidP="00F74820">
          <w:pPr>
            <w:spacing w:before="200" w:after="0"/>
            <w:rPr>
              <w:b/>
              <w:bCs/>
              <w:noProof/>
            </w:rPr>
          </w:pPr>
          <w:r>
            <w:fldChar w:fldCharType="end"/>
          </w:r>
        </w:p>
      </w:sdtContent>
    </w:sdt>
    <w:p w14:paraId="75A1D772" w14:textId="77777777" w:rsidR="00475546" w:rsidRDefault="00475546">
      <w:pPr>
        <w:rPr>
          <w:b/>
          <w:sz w:val="36"/>
          <w:szCs w:val="36"/>
          <w:lang w:val="en-US"/>
        </w:rPr>
      </w:pPr>
      <w:r>
        <w:rPr>
          <w:b/>
          <w:sz w:val="36"/>
          <w:szCs w:val="36"/>
          <w:lang w:val="en-US"/>
        </w:rPr>
        <w:br w:type="page"/>
      </w:r>
    </w:p>
    <w:p w14:paraId="0D263ABF" w14:textId="100D9F38" w:rsidR="00954C5C" w:rsidRPr="00475546" w:rsidRDefault="00954C5C" w:rsidP="00475546">
      <w:r w:rsidRPr="0016788A">
        <w:rPr>
          <w:b/>
          <w:sz w:val="36"/>
          <w:szCs w:val="36"/>
          <w:lang w:val="en-US"/>
        </w:rPr>
        <w:lastRenderedPageBreak/>
        <w:t>Employment Accessibility</w:t>
      </w:r>
    </w:p>
    <w:p w14:paraId="0EA87906" w14:textId="0E2FE96A" w:rsidR="00954C5C" w:rsidRPr="00C62E9F" w:rsidRDefault="00CD4B5E" w:rsidP="0016788A">
      <w:pPr>
        <w:pStyle w:val="Heading2"/>
        <w:spacing w:after="0"/>
        <w:rPr>
          <w:sz w:val="32"/>
          <w:szCs w:val="32"/>
        </w:rPr>
      </w:pPr>
      <w:bookmarkStart w:id="2" w:name="_Toc215660451"/>
      <w:r w:rsidRPr="00C62E9F">
        <w:rPr>
          <w:sz w:val="32"/>
          <w:szCs w:val="32"/>
        </w:rPr>
        <w:t>The UN Convention and your right to work</w:t>
      </w:r>
      <w:bookmarkEnd w:id="2"/>
    </w:p>
    <w:p w14:paraId="25C4FB00" w14:textId="3297F32D" w:rsidR="00974C53" w:rsidRPr="00C62E9F" w:rsidRDefault="00E16B92" w:rsidP="0016788A">
      <w:pPr>
        <w:rPr>
          <w:szCs w:val="28"/>
        </w:rPr>
      </w:pPr>
      <w:r w:rsidRPr="00E16B92">
        <w:rPr>
          <w:szCs w:val="28"/>
        </w:rPr>
        <w:t>The right to work is a basic human right</w:t>
      </w:r>
      <w:r w:rsidRPr="00C62E9F">
        <w:rPr>
          <w:szCs w:val="28"/>
        </w:rPr>
        <w:t>,</w:t>
      </w:r>
      <w:r w:rsidRPr="00E16B92">
        <w:rPr>
          <w:szCs w:val="28"/>
        </w:rPr>
        <w:t xml:space="preserve"> and that includes</w:t>
      </w:r>
      <w:r w:rsidRPr="00C62E9F">
        <w:rPr>
          <w:szCs w:val="28"/>
        </w:rPr>
        <w:t xml:space="preserve"> for</w:t>
      </w:r>
      <w:r w:rsidRPr="00E16B92">
        <w:rPr>
          <w:szCs w:val="28"/>
        </w:rPr>
        <w:t xml:space="preserve"> people with </w:t>
      </w:r>
      <w:r w:rsidRPr="00C62E9F">
        <w:rPr>
          <w:szCs w:val="28"/>
        </w:rPr>
        <w:t xml:space="preserve">a </w:t>
      </w:r>
      <w:r w:rsidRPr="00E16B92">
        <w:rPr>
          <w:szCs w:val="28"/>
        </w:rPr>
        <w:t xml:space="preserve">disability. </w:t>
      </w:r>
      <w:r w:rsidR="00974C53" w:rsidRPr="00C62E9F">
        <w:rPr>
          <w:szCs w:val="28"/>
        </w:rPr>
        <w:t xml:space="preserve"> </w:t>
      </w:r>
      <w:r w:rsidR="00974C53" w:rsidRPr="00974C53">
        <w:rPr>
          <w:szCs w:val="28"/>
        </w:rPr>
        <w:t>Work brings independence, purpose and connection, and everyone should have equal access to it.</w:t>
      </w:r>
    </w:p>
    <w:p w14:paraId="17090CE5" w14:textId="77777777" w:rsidR="00C62E9F" w:rsidRPr="00C62E9F" w:rsidRDefault="00974C53" w:rsidP="0016788A">
      <w:pPr>
        <w:rPr>
          <w:szCs w:val="28"/>
        </w:rPr>
      </w:pPr>
      <w:r w:rsidRPr="00974C53">
        <w:rPr>
          <w:szCs w:val="28"/>
        </w:rPr>
        <w:t xml:space="preserve">Australia has committed to this by supporting the United Nations Convention on the Rights of Persons with Disabilities. This includes a promise to make sure our policies, workplaces and recruitment practices are inclusive and accessible to all. </w:t>
      </w:r>
    </w:p>
    <w:p w14:paraId="10DDF0F1" w14:textId="51406337" w:rsidR="00974C53" w:rsidRPr="00974C53" w:rsidRDefault="00974C53" w:rsidP="0016788A">
      <w:pPr>
        <w:rPr>
          <w:szCs w:val="28"/>
        </w:rPr>
      </w:pPr>
      <w:r w:rsidRPr="00974C53">
        <w:rPr>
          <w:szCs w:val="28"/>
        </w:rPr>
        <w:t>Article 27 of the Convention specifically reinforces this right to work and reminds us how important it is to create fair opportunities for everyone.</w:t>
      </w:r>
    </w:p>
    <w:p w14:paraId="0ABDC142" w14:textId="40B86C9E" w:rsidR="0050162F" w:rsidRDefault="0050162F" w:rsidP="0050162F">
      <w:pPr>
        <w:pStyle w:val="Heading3"/>
        <w:spacing w:after="0"/>
      </w:pPr>
      <w:r>
        <w:t xml:space="preserve">Know your rights: </w:t>
      </w:r>
      <w:r w:rsidRPr="00176771">
        <w:t>The Disability Discrimination Act 1992</w:t>
      </w:r>
      <w:bookmarkEnd w:id="0"/>
    </w:p>
    <w:p w14:paraId="2CABB7D3" w14:textId="61735A33" w:rsidR="0050162F" w:rsidRDefault="009B44D4" w:rsidP="0050162F">
      <w:pPr>
        <w:rPr>
          <w:szCs w:val="28"/>
        </w:rPr>
      </w:pPr>
      <w:r>
        <w:rPr>
          <w:szCs w:val="28"/>
        </w:rPr>
        <w:t>If you feel you have experienced discrimination but b</w:t>
      </w:r>
      <w:r w:rsidR="0050162F" w:rsidRPr="00171AD2">
        <w:rPr>
          <w:szCs w:val="28"/>
        </w:rPr>
        <w:t xml:space="preserve">efore you take further steps, it’s useful to understand your rights under the </w:t>
      </w:r>
      <w:r w:rsidR="0050162F" w:rsidRPr="00C676FE">
        <w:rPr>
          <w:szCs w:val="28"/>
        </w:rPr>
        <w:t xml:space="preserve">Disability Discrimination Act 1992 (DDA). </w:t>
      </w:r>
      <w:r w:rsidR="0050162F" w:rsidRPr="00171AD2">
        <w:rPr>
          <w:szCs w:val="28"/>
        </w:rPr>
        <w:t>This national law protects people with disability, including people who are blind or have low vision, from being treated unfairly</w:t>
      </w:r>
      <w:r w:rsidR="00BE5E92">
        <w:rPr>
          <w:szCs w:val="28"/>
        </w:rPr>
        <w:t>, including in employment.</w:t>
      </w:r>
    </w:p>
    <w:p w14:paraId="75CB7D07" w14:textId="11A4BD07" w:rsidR="0050162F" w:rsidRPr="00630340" w:rsidRDefault="0050162F" w:rsidP="0050162F">
      <w:pPr>
        <w:rPr>
          <w:szCs w:val="28"/>
        </w:rPr>
      </w:pPr>
      <w:r w:rsidRPr="00630340">
        <w:rPr>
          <w:szCs w:val="28"/>
        </w:rPr>
        <w:t>The Act applies across Australia and works alongside state and territory laws to protect your right to equal access.</w:t>
      </w:r>
    </w:p>
    <w:p w14:paraId="00E32916" w14:textId="3E477D3E" w:rsidR="0050162F" w:rsidRDefault="0050162F" w:rsidP="0050162F">
      <w:hyperlink r:id="rId9" w:history="1">
        <w:r w:rsidRPr="00650735">
          <w:rPr>
            <w:rStyle w:val="Hyperlink"/>
            <w:szCs w:val="28"/>
          </w:rPr>
          <w:t>Click here to read our comprehensive guide on the DDA.</w:t>
        </w:r>
      </w:hyperlink>
    </w:p>
    <w:p w14:paraId="73B21E11" w14:textId="350084FE" w:rsidR="00B856BC" w:rsidRPr="00284C00" w:rsidRDefault="00B856BC" w:rsidP="00284C00">
      <w:pPr>
        <w:pStyle w:val="Heading1"/>
        <w:rPr>
          <w:sz w:val="36"/>
          <w:szCs w:val="36"/>
          <w:lang w:val="en-US"/>
        </w:rPr>
      </w:pPr>
      <w:bookmarkStart w:id="3" w:name="_Toc215660452"/>
      <w:r w:rsidRPr="00284C00">
        <w:rPr>
          <w:sz w:val="36"/>
          <w:szCs w:val="36"/>
          <w:lang w:val="en-US"/>
        </w:rPr>
        <w:t xml:space="preserve">What </w:t>
      </w:r>
      <w:r w:rsidR="009347BA">
        <w:rPr>
          <w:sz w:val="36"/>
          <w:szCs w:val="36"/>
          <w:lang w:val="en-US"/>
        </w:rPr>
        <w:t xml:space="preserve">you can expect when looking for </w:t>
      </w:r>
      <w:r w:rsidR="00B17995">
        <w:rPr>
          <w:sz w:val="36"/>
          <w:szCs w:val="36"/>
          <w:lang w:val="en-US"/>
        </w:rPr>
        <w:t>work or starting a job</w:t>
      </w:r>
      <w:bookmarkEnd w:id="3"/>
    </w:p>
    <w:p w14:paraId="3BF8F004" w14:textId="0E522AE3" w:rsidR="009347BA" w:rsidRDefault="009347BA" w:rsidP="009347BA">
      <w:pPr>
        <w:rPr>
          <w:szCs w:val="28"/>
        </w:rPr>
      </w:pPr>
      <w:r w:rsidRPr="009347BA">
        <w:rPr>
          <w:szCs w:val="28"/>
        </w:rPr>
        <w:t>You have every right to expect the same access, respect, and opportunities at work as anyone else</w:t>
      </w:r>
      <w:r w:rsidR="00B17995">
        <w:rPr>
          <w:szCs w:val="28"/>
        </w:rPr>
        <w:t xml:space="preserve">, </w:t>
      </w:r>
      <w:r w:rsidRPr="009347BA">
        <w:rPr>
          <w:szCs w:val="28"/>
        </w:rPr>
        <w:t>whether you’re applying for a job or already part of a team.</w:t>
      </w:r>
    </w:p>
    <w:p w14:paraId="581C9C8D" w14:textId="77777777" w:rsidR="009347BA" w:rsidRDefault="009347BA" w:rsidP="009347BA">
      <w:pPr>
        <w:rPr>
          <w:szCs w:val="28"/>
        </w:rPr>
      </w:pPr>
      <w:r w:rsidRPr="009347BA">
        <w:rPr>
          <w:szCs w:val="28"/>
        </w:rPr>
        <w:t>That means having equal access to:</w:t>
      </w:r>
    </w:p>
    <w:p w14:paraId="5CAEA88F" w14:textId="5E66D0E1" w:rsidR="009347BA" w:rsidRPr="00B17995" w:rsidRDefault="00B17995" w:rsidP="00904088">
      <w:pPr>
        <w:pStyle w:val="ListParagraph"/>
        <w:numPr>
          <w:ilvl w:val="0"/>
          <w:numId w:val="14"/>
        </w:numPr>
      </w:pPr>
      <w:r>
        <w:t>J</w:t>
      </w:r>
      <w:r w:rsidR="009347BA" w:rsidRPr="00B17995">
        <w:t>ob advertisements and information</w:t>
      </w:r>
      <w:r>
        <w:t>,</w:t>
      </w:r>
    </w:p>
    <w:p w14:paraId="33855FE6" w14:textId="138F0DBE" w:rsidR="009347BA" w:rsidRPr="00B17995" w:rsidRDefault="00BE66D4" w:rsidP="00904088">
      <w:pPr>
        <w:pStyle w:val="ListParagraph"/>
        <w:numPr>
          <w:ilvl w:val="0"/>
          <w:numId w:val="15"/>
        </w:numPr>
      </w:pPr>
      <w:r>
        <w:t>A</w:t>
      </w:r>
      <w:r w:rsidR="009347BA" w:rsidRPr="00B17995">
        <w:t>pplication forms, interviews, and selection processes</w:t>
      </w:r>
      <w:r w:rsidR="00B17995">
        <w:t>,</w:t>
      </w:r>
    </w:p>
    <w:p w14:paraId="1EBCCE40" w14:textId="7FE83DF1" w:rsidR="009347BA" w:rsidRPr="00B17995" w:rsidRDefault="00B17995" w:rsidP="00B17995">
      <w:pPr>
        <w:pStyle w:val="ListParagraph"/>
        <w:numPr>
          <w:ilvl w:val="0"/>
          <w:numId w:val="2"/>
        </w:numPr>
        <w:rPr>
          <w:szCs w:val="28"/>
        </w:rPr>
      </w:pPr>
      <w:r>
        <w:rPr>
          <w:szCs w:val="28"/>
        </w:rPr>
        <w:t>F</w:t>
      </w:r>
      <w:r w:rsidR="009347BA" w:rsidRPr="00B17995">
        <w:rPr>
          <w:szCs w:val="28"/>
        </w:rPr>
        <w:t>air pay, duties, leave, and superannuation</w:t>
      </w:r>
      <w:r>
        <w:rPr>
          <w:szCs w:val="28"/>
        </w:rPr>
        <w:t>,</w:t>
      </w:r>
    </w:p>
    <w:p w14:paraId="4C4142F8" w14:textId="2B31B18D" w:rsidR="009347BA" w:rsidRPr="00B17995" w:rsidRDefault="00B17995" w:rsidP="00B17995">
      <w:pPr>
        <w:pStyle w:val="ListParagraph"/>
        <w:numPr>
          <w:ilvl w:val="0"/>
          <w:numId w:val="2"/>
        </w:numPr>
        <w:rPr>
          <w:szCs w:val="28"/>
        </w:rPr>
      </w:pPr>
      <w:r>
        <w:rPr>
          <w:szCs w:val="28"/>
        </w:rPr>
        <w:t>T</w:t>
      </w:r>
      <w:r w:rsidR="009347BA" w:rsidRPr="00B17995">
        <w:rPr>
          <w:szCs w:val="28"/>
        </w:rPr>
        <w:t>raining, development, and chances to grow</w:t>
      </w:r>
      <w:r>
        <w:rPr>
          <w:szCs w:val="28"/>
        </w:rPr>
        <w:t>,</w:t>
      </w:r>
    </w:p>
    <w:p w14:paraId="7EB2F623" w14:textId="29C20657" w:rsidR="009347BA" w:rsidRPr="00B17995" w:rsidRDefault="00B17995" w:rsidP="00B17995">
      <w:pPr>
        <w:pStyle w:val="ListParagraph"/>
        <w:numPr>
          <w:ilvl w:val="0"/>
          <w:numId w:val="2"/>
        </w:numPr>
        <w:rPr>
          <w:szCs w:val="28"/>
        </w:rPr>
      </w:pPr>
      <w:r>
        <w:rPr>
          <w:szCs w:val="28"/>
        </w:rPr>
        <w:t>P</w:t>
      </w:r>
      <w:r w:rsidR="009347BA" w:rsidRPr="00B17995">
        <w:rPr>
          <w:szCs w:val="28"/>
        </w:rPr>
        <w:t>rotection from unfair dismissal</w:t>
      </w:r>
      <w:r>
        <w:rPr>
          <w:szCs w:val="28"/>
        </w:rPr>
        <w:t>, and</w:t>
      </w:r>
    </w:p>
    <w:p w14:paraId="329998F2" w14:textId="4B27892A" w:rsidR="009347BA" w:rsidRPr="00B17995" w:rsidRDefault="00B17995" w:rsidP="00B17995">
      <w:pPr>
        <w:pStyle w:val="ListParagraph"/>
        <w:numPr>
          <w:ilvl w:val="0"/>
          <w:numId w:val="2"/>
        </w:numPr>
        <w:rPr>
          <w:szCs w:val="28"/>
        </w:rPr>
      </w:pPr>
      <w:r>
        <w:rPr>
          <w:szCs w:val="28"/>
        </w:rPr>
        <w:t>J</w:t>
      </w:r>
      <w:r w:rsidR="009347BA" w:rsidRPr="00B17995">
        <w:rPr>
          <w:szCs w:val="28"/>
        </w:rPr>
        <w:t>oining unions or professional associations</w:t>
      </w:r>
      <w:r>
        <w:rPr>
          <w:szCs w:val="28"/>
        </w:rPr>
        <w:t>.</w:t>
      </w:r>
    </w:p>
    <w:p w14:paraId="498D5C0C" w14:textId="25A1DAD2" w:rsidR="009347BA" w:rsidRDefault="009347BA" w:rsidP="009347BA">
      <w:pPr>
        <w:rPr>
          <w:szCs w:val="28"/>
        </w:rPr>
      </w:pPr>
      <w:r w:rsidRPr="009347BA">
        <w:rPr>
          <w:szCs w:val="28"/>
        </w:rPr>
        <w:t>These rights and protections apply to all kinds of workers</w:t>
      </w:r>
      <w:r w:rsidR="00BE66D4">
        <w:rPr>
          <w:szCs w:val="28"/>
        </w:rPr>
        <w:t xml:space="preserve"> and industries,</w:t>
      </w:r>
      <w:r w:rsidRPr="009347BA">
        <w:rPr>
          <w:szCs w:val="28"/>
        </w:rPr>
        <w:t xml:space="preserve"> including contract, agency, and commission-based roles, as well as partnerships of three or more people.</w:t>
      </w:r>
    </w:p>
    <w:p w14:paraId="61EDA1D5" w14:textId="69F778CC" w:rsidR="00162590" w:rsidRPr="00B65C35" w:rsidRDefault="00037C2E" w:rsidP="000D7B6D">
      <w:pPr>
        <w:pStyle w:val="Heading2"/>
        <w:spacing w:after="0"/>
        <w:rPr>
          <w:sz w:val="32"/>
          <w:szCs w:val="32"/>
        </w:rPr>
      </w:pPr>
      <w:bookmarkStart w:id="4" w:name="_Toc215660453"/>
      <w:r w:rsidRPr="00B65C35">
        <w:rPr>
          <w:sz w:val="32"/>
          <w:szCs w:val="32"/>
        </w:rPr>
        <w:lastRenderedPageBreak/>
        <w:t>When exemptions apply</w:t>
      </w:r>
      <w:bookmarkEnd w:id="4"/>
    </w:p>
    <w:p w14:paraId="74665BC4" w14:textId="1BB3388E" w:rsidR="00162590" w:rsidRDefault="00162590" w:rsidP="000D7B6D">
      <w:pPr>
        <w:rPr>
          <w:rFonts w:eastAsia="Times New Roman"/>
          <w:bCs/>
          <w:szCs w:val="28"/>
        </w:rPr>
      </w:pPr>
      <w:r w:rsidRPr="00162590">
        <w:rPr>
          <w:rFonts w:eastAsia="Times New Roman"/>
          <w:bCs/>
          <w:szCs w:val="28"/>
        </w:rPr>
        <w:t>Not all discrimination is unlawful</w:t>
      </w:r>
      <w:r w:rsidR="000049AB">
        <w:rPr>
          <w:rFonts w:eastAsia="Times New Roman"/>
          <w:bCs/>
          <w:szCs w:val="28"/>
        </w:rPr>
        <w:t xml:space="preserve">, </w:t>
      </w:r>
      <w:r w:rsidRPr="00162590">
        <w:rPr>
          <w:rFonts w:eastAsia="Times New Roman"/>
          <w:bCs/>
          <w:szCs w:val="28"/>
        </w:rPr>
        <w:t xml:space="preserve">there are some exceptions </w:t>
      </w:r>
      <w:r w:rsidR="000049AB">
        <w:rPr>
          <w:rFonts w:eastAsia="Times New Roman"/>
          <w:bCs/>
          <w:szCs w:val="28"/>
        </w:rPr>
        <w:t>that are officially known as</w:t>
      </w:r>
      <w:r w:rsidRPr="00162590">
        <w:rPr>
          <w:rFonts w:eastAsia="Times New Roman"/>
          <w:bCs/>
          <w:szCs w:val="28"/>
        </w:rPr>
        <w:t xml:space="preserve"> exemptions. One important exemption is about the inherent requirements of a job.</w:t>
      </w:r>
    </w:p>
    <w:p w14:paraId="15DB63EB" w14:textId="5C57AAB1" w:rsidR="00162590" w:rsidRDefault="00162590" w:rsidP="00162590">
      <w:pPr>
        <w:rPr>
          <w:rFonts w:eastAsia="Times New Roman"/>
          <w:bCs/>
          <w:szCs w:val="28"/>
        </w:rPr>
      </w:pPr>
      <w:r w:rsidRPr="00162590">
        <w:rPr>
          <w:rFonts w:eastAsia="Times New Roman"/>
          <w:bCs/>
          <w:szCs w:val="28"/>
        </w:rPr>
        <w:t>This means that if a person’s disability makes it impossible for them to do the essential parts of a role, an employer may lawfully decide not to hire them. For example, someone working as a surgeon needs to have the eyesight necessary to perform surgeries safely</w:t>
      </w:r>
      <w:r w:rsidR="009D6899">
        <w:rPr>
          <w:rFonts w:eastAsia="Times New Roman"/>
          <w:bCs/>
          <w:szCs w:val="28"/>
        </w:rPr>
        <w:t>.</w:t>
      </w:r>
      <w:r w:rsidRPr="00162590">
        <w:rPr>
          <w:rFonts w:eastAsia="Times New Roman"/>
          <w:bCs/>
          <w:szCs w:val="28"/>
        </w:rPr>
        <w:t xml:space="preserve"> </w:t>
      </w:r>
      <w:r w:rsidR="009D6899">
        <w:rPr>
          <w:rFonts w:eastAsia="Times New Roman"/>
          <w:bCs/>
          <w:szCs w:val="28"/>
        </w:rPr>
        <w:t>T</w:t>
      </w:r>
      <w:r w:rsidRPr="00162590">
        <w:rPr>
          <w:rFonts w:eastAsia="Times New Roman"/>
          <w:bCs/>
          <w:szCs w:val="28"/>
        </w:rPr>
        <w:t xml:space="preserve">hat’s an essential part of the </w:t>
      </w:r>
      <w:r w:rsidR="009D6899">
        <w:rPr>
          <w:rFonts w:eastAsia="Times New Roman"/>
          <w:bCs/>
          <w:szCs w:val="28"/>
        </w:rPr>
        <w:t>role</w:t>
      </w:r>
      <w:r w:rsidRPr="00162590">
        <w:rPr>
          <w:rFonts w:eastAsia="Times New Roman"/>
          <w:bCs/>
          <w:szCs w:val="28"/>
        </w:rPr>
        <w:t>.</w:t>
      </w:r>
    </w:p>
    <w:p w14:paraId="1C94EFA3" w14:textId="63CDA485" w:rsidR="00162590" w:rsidRPr="00162590" w:rsidRDefault="00162590" w:rsidP="00162590">
      <w:pPr>
        <w:rPr>
          <w:rFonts w:eastAsia="Times New Roman"/>
          <w:bCs/>
          <w:szCs w:val="28"/>
        </w:rPr>
      </w:pPr>
      <w:r w:rsidRPr="00162590">
        <w:rPr>
          <w:rFonts w:eastAsia="Times New Roman"/>
          <w:bCs/>
          <w:szCs w:val="28"/>
        </w:rPr>
        <w:t>Employers have a responsibility to clearly explain the key duties and what the job involves when they advertise a position. This helps everyone understand what’s needed to do the role well.</w:t>
      </w:r>
    </w:p>
    <w:p w14:paraId="1104A608" w14:textId="5171B8F9" w:rsidR="00D5602A" w:rsidRPr="000D7B6D" w:rsidRDefault="009A5EE8" w:rsidP="000D7B6D">
      <w:pPr>
        <w:pStyle w:val="Heading2"/>
        <w:spacing w:after="0"/>
        <w:rPr>
          <w:sz w:val="32"/>
          <w:szCs w:val="32"/>
        </w:rPr>
      </w:pPr>
      <w:bookmarkStart w:id="5" w:name="_Toc215660454"/>
      <w:r>
        <w:rPr>
          <w:sz w:val="32"/>
          <w:szCs w:val="32"/>
        </w:rPr>
        <w:t>Your right to r</w:t>
      </w:r>
      <w:r w:rsidR="00D5602A" w:rsidRPr="000D7B6D">
        <w:rPr>
          <w:sz w:val="32"/>
          <w:szCs w:val="32"/>
        </w:rPr>
        <w:t>easonable adjustments</w:t>
      </w:r>
      <w:bookmarkEnd w:id="5"/>
    </w:p>
    <w:p w14:paraId="01ADE059" w14:textId="43C1F1DD" w:rsidR="005467C2" w:rsidRDefault="005467C2" w:rsidP="005467C2">
      <w:pPr>
        <w:rPr>
          <w:szCs w:val="28"/>
        </w:rPr>
      </w:pPr>
      <w:r w:rsidRPr="005467C2">
        <w:rPr>
          <w:szCs w:val="28"/>
        </w:rPr>
        <w:t>Reasonable adjustments are changes or modifications made to the workplace, how work is done, or the tools used, so that people with disabilities can do their jobs well and comfortably.</w:t>
      </w:r>
    </w:p>
    <w:p w14:paraId="06846FCE" w14:textId="77777777" w:rsidR="005467C2" w:rsidRDefault="005467C2" w:rsidP="005467C2">
      <w:pPr>
        <w:rPr>
          <w:szCs w:val="28"/>
        </w:rPr>
      </w:pPr>
      <w:r w:rsidRPr="005467C2">
        <w:rPr>
          <w:szCs w:val="28"/>
        </w:rPr>
        <w:t>The goal is to remove or reduce any barriers that might make work harder, helping everyone have a fair and inclusive experience.</w:t>
      </w:r>
    </w:p>
    <w:p w14:paraId="79FC8F85" w14:textId="77777777" w:rsidR="009A5EE8" w:rsidRDefault="009A5EE8" w:rsidP="009A5EE8">
      <w:pPr>
        <w:rPr>
          <w:szCs w:val="28"/>
        </w:rPr>
      </w:pPr>
      <w:r w:rsidRPr="009A5EE8">
        <w:rPr>
          <w:szCs w:val="28"/>
        </w:rPr>
        <w:t>Reasonable adjustments might include things like:</w:t>
      </w:r>
    </w:p>
    <w:p w14:paraId="691AEA6F" w14:textId="66DC3696" w:rsidR="009A5EE8" w:rsidRPr="009A5EE8" w:rsidRDefault="009A5EE8" w:rsidP="00904088">
      <w:pPr>
        <w:pStyle w:val="ListParagraph"/>
        <w:numPr>
          <w:ilvl w:val="0"/>
          <w:numId w:val="16"/>
        </w:numPr>
      </w:pPr>
      <w:r w:rsidRPr="009A5EE8">
        <w:lastRenderedPageBreak/>
        <w:t>Changing how recruitment is done, such as offering job descriptions in accessible formats or making online applications easier to use</w:t>
      </w:r>
      <w:r w:rsidR="00B81911">
        <w:t>,</w:t>
      </w:r>
    </w:p>
    <w:p w14:paraId="48A08DC0" w14:textId="2926FB66" w:rsidR="009A5EE8" w:rsidRPr="009A5EE8" w:rsidRDefault="009A5EE8" w:rsidP="00904088">
      <w:pPr>
        <w:pStyle w:val="ListParagraph"/>
        <w:numPr>
          <w:ilvl w:val="0"/>
          <w:numId w:val="17"/>
        </w:numPr>
      </w:pPr>
      <w:r w:rsidRPr="009A5EE8">
        <w:t>Making changes to the workplace, like adjusting lighting or providing facilities for a Seeing Eye Dog</w:t>
      </w:r>
      <w:r w:rsidR="00B81911">
        <w:t>,</w:t>
      </w:r>
    </w:p>
    <w:p w14:paraId="526AC807" w14:textId="73C624D0" w:rsidR="009A5EE8" w:rsidRPr="009A5EE8" w:rsidRDefault="009A5EE8" w:rsidP="00904088">
      <w:pPr>
        <w:pStyle w:val="ListParagraph"/>
        <w:numPr>
          <w:ilvl w:val="0"/>
          <w:numId w:val="18"/>
        </w:numPr>
      </w:pPr>
      <w:r w:rsidRPr="009A5EE8">
        <w:t>Altering your job duties or work schedule, for example swapping tasks with a colleague to better suit your needs</w:t>
      </w:r>
      <w:r w:rsidR="00B81911">
        <w:t>, or</w:t>
      </w:r>
    </w:p>
    <w:p w14:paraId="6588A71B" w14:textId="137F3940" w:rsidR="009A5EE8" w:rsidRDefault="009A5EE8" w:rsidP="00904088">
      <w:pPr>
        <w:pStyle w:val="ListParagraph"/>
        <w:numPr>
          <w:ilvl w:val="0"/>
          <w:numId w:val="19"/>
        </w:numPr>
      </w:pPr>
      <w:r w:rsidRPr="009A5EE8">
        <w:t>Providing special equipment, like adaptive technology to help you do your job</w:t>
      </w:r>
      <w:r w:rsidR="00B81911">
        <w:t>.</w:t>
      </w:r>
    </w:p>
    <w:p w14:paraId="467FAC99" w14:textId="4B612EBD" w:rsidR="009A5EE8" w:rsidRDefault="009A5EE8" w:rsidP="009A5EE8">
      <w:pPr>
        <w:rPr>
          <w:szCs w:val="28"/>
        </w:rPr>
      </w:pPr>
      <w:r w:rsidRPr="009A5EE8">
        <w:rPr>
          <w:szCs w:val="28"/>
        </w:rPr>
        <w:t xml:space="preserve">If you need support with </w:t>
      </w:r>
      <w:r w:rsidR="001E5980">
        <w:rPr>
          <w:szCs w:val="28"/>
        </w:rPr>
        <w:t xml:space="preserve">obtaining </w:t>
      </w:r>
      <w:r w:rsidRPr="009A5EE8">
        <w:rPr>
          <w:szCs w:val="28"/>
        </w:rPr>
        <w:t xml:space="preserve">reasonable adjustments, there’s funding available through the Australian Government’s Job Access Program. You can also reach out to Job Access, your Disability Employment Service provider, or </w:t>
      </w:r>
      <w:hyperlink r:id="rId10" w:history="1">
        <w:r w:rsidRPr="009A5EE8">
          <w:rPr>
            <w:rStyle w:val="Hyperlink"/>
            <w:szCs w:val="28"/>
          </w:rPr>
          <w:t>Vision Australia’s Employment Services</w:t>
        </w:r>
      </w:hyperlink>
      <w:r w:rsidRPr="009A5EE8">
        <w:rPr>
          <w:szCs w:val="28"/>
        </w:rPr>
        <w:t xml:space="preserve"> team for help.</w:t>
      </w:r>
      <w:r w:rsidR="00B81911">
        <w:rPr>
          <w:szCs w:val="28"/>
        </w:rPr>
        <w:t xml:space="preserve"> </w:t>
      </w:r>
    </w:p>
    <w:p w14:paraId="2DCFE9B6" w14:textId="2E04F86D" w:rsidR="003F1AEB" w:rsidRPr="003B65BE" w:rsidRDefault="003B65BE" w:rsidP="00BC3D0D">
      <w:pPr>
        <w:pStyle w:val="Heading3"/>
        <w:spacing w:after="0"/>
      </w:pPr>
      <w:r w:rsidRPr="003B65BE">
        <w:t>What is unjustifiable hardship?</w:t>
      </w:r>
    </w:p>
    <w:p w14:paraId="3BDB3A17" w14:textId="084DA557" w:rsidR="003F1AEB" w:rsidRPr="00602808" w:rsidRDefault="00602808" w:rsidP="00602808">
      <w:pPr>
        <w:rPr>
          <w:szCs w:val="28"/>
        </w:rPr>
      </w:pPr>
      <w:r w:rsidRPr="00602808">
        <w:rPr>
          <w:szCs w:val="28"/>
        </w:rPr>
        <w:t>An adjustment is considered “reasonable” when it helps you and doesn’t create too much difficulty or cost for the employer.</w:t>
      </w:r>
    </w:p>
    <w:p w14:paraId="42A6EB68" w14:textId="67A57294" w:rsidR="00602808" w:rsidRPr="00602808" w:rsidRDefault="00602808" w:rsidP="00602808">
      <w:pPr>
        <w:rPr>
          <w:szCs w:val="28"/>
        </w:rPr>
      </w:pPr>
      <w:r w:rsidRPr="00602808">
        <w:rPr>
          <w:szCs w:val="28"/>
        </w:rPr>
        <w:t xml:space="preserve">Sometimes, if making a change would cause significant problems or expenses for the employer, they might not be required to provide that adjustment. This is </w:t>
      </w:r>
      <w:r w:rsidRPr="003F1AEB">
        <w:rPr>
          <w:szCs w:val="28"/>
        </w:rPr>
        <w:t>known as</w:t>
      </w:r>
      <w:r w:rsidRPr="00602808">
        <w:rPr>
          <w:szCs w:val="28"/>
        </w:rPr>
        <w:t xml:space="preserve"> </w:t>
      </w:r>
      <w:r w:rsidR="003F1AEB" w:rsidRPr="003F1AEB">
        <w:rPr>
          <w:szCs w:val="28"/>
        </w:rPr>
        <w:t>‘U</w:t>
      </w:r>
      <w:r w:rsidRPr="00602808">
        <w:rPr>
          <w:szCs w:val="28"/>
        </w:rPr>
        <w:t>njustifiable hardship</w:t>
      </w:r>
      <w:r w:rsidR="003F1AEB" w:rsidRPr="003F1AEB">
        <w:rPr>
          <w:szCs w:val="28"/>
        </w:rPr>
        <w:t>’</w:t>
      </w:r>
      <w:r w:rsidRPr="00602808">
        <w:rPr>
          <w:szCs w:val="28"/>
        </w:rPr>
        <w:t>.</w:t>
      </w:r>
    </w:p>
    <w:p w14:paraId="6C735E53" w14:textId="37CE78AF" w:rsidR="00427825" w:rsidRPr="00427825" w:rsidRDefault="00427825" w:rsidP="00427825">
      <w:pPr>
        <w:pStyle w:val="Heading2"/>
        <w:spacing w:after="0"/>
      </w:pPr>
      <w:bookmarkStart w:id="6" w:name="_Toc215660455"/>
      <w:r w:rsidRPr="00427825">
        <w:lastRenderedPageBreak/>
        <w:t xml:space="preserve">Health and </w:t>
      </w:r>
      <w:r>
        <w:t>s</w:t>
      </w:r>
      <w:r w:rsidRPr="00427825">
        <w:t xml:space="preserve">afety at </w:t>
      </w:r>
      <w:r>
        <w:t>w</w:t>
      </w:r>
      <w:r w:rsidRPr="00427825">
        <w:t>ork</w:t>
      </w:r>
      <w:bookmarkEnd w:id="6"/>
    </w:p>
    <w:p w14:paraId="54E6E598" w14:textId="77777777" w:rsidR="00E653EA" w:rsidRDefault="00E653EA" w:rsidP="00E653EA">
      <w:pPr>
        <w:rPr>
          <w:szCs w:val="28"/>
        </w:rPr>
      </w:pPr>
      <w:r w:rsidRPr="00E653EA">
        <w:rPr>
          <w:szCs w:val="28"/>
        </w:rPr>
        <w:t>Every employer has a duty to create a safe and healthy workplace for everyone. This means spotting any risks and taking steps to prevent harm or accidents.</w:t>
      </w:r>
    </w:p>
    <w:p w14:paraId="3902CB17" w14:textId="77777777" w:rsidR="00E653EA" w:rsidRPr="00E653EA" w:rsidRDefault="00E653EA" w:rsidP="00E653EA">
      <w:pPr>
        <w:rPr>
          <w:szCs w:val="28"/>
        </w:rPr>
      </w:pPr>
      <w:r w:rsidRPr="00E653EA">
        <w:rPr>
          <w:szCs w:val="28"/>
        </w:rPr>
        <w:t>Health and safety laws might differ across states, but they all focus on identifying hazards and making sure they’re properly managed or removed.</w:t>
      </w:r>
    </w:p>
    <w:p w14:paraId="743FAA6D" w14:textId="17C35A9D" w:rsidR="00E653EA" w:rsidRDefault="00E653EA" w:rsidP="27A1C7E1">
      <w:pPr>
        <w:rPr>
          <w:szCs w:val="28"/>
        </w:rPr>
      </w:pPr>
      <w:r w:rsidRPr="27A1C7E1">
        <w:rPr>
          <w:szCs w:val="28"/>
        </w:rPr>
        <w:t xml:space="preserve">If you’re blind or have low vision, you have the right to work in a safe environment just like anyone else. </w:t>
      </w:r>
      <w:r w:rsidR="46EF7C5E" w:rsidRPr="27A1C7E1">
        <w:rPr>
          <w:szCs w:val="28"/>
        </w:rPr>
        <w:t>Research confirms that people who are blind or have low vision are at no greater health and safety risks that their other colleagues.</w:t>
      </w:r>
    </w:p>
    <w:p w14:paraId="0BEB2B56" w14:textId="1E9B96CA" w:rsidR="2241EBEE" w:rsidRDefault="2241EBEE" w:rsidP="27A1C7E1">
      <w:pPr>
        <w:rPr>
          <w:szCs w:val="28"/>
        </w:rPr>
      </w:pPr>
      <w:r w:rsidRPr="27A1C7E1">
        <w:rPr>
          <w:szCs w:val="28"/>
        </w:rPr>
        <w:t>At the same time, meeting reasonable health and safety standards is an important part of any job.</w:t>
      </w:r>
    </w:p>
    <w:p w14:paraId="22BD15D2" w14:textId="2D61E93E" w:rsidR="00E653EA" w:rsidRPr="00E653EA" w:rsidRDefault="00E653EA" w:rsidP="00E653EA">
      <w:pPr>
        <w:rPr>
          <w:szCs w:val="28"/>
        </w:rPr>
      </w:pPr>
      <w:r w:rsidRPr="27A1C7E1">
        <w:rPr>
          <w:szCs w:val="28"/>
        </w:rPr>
        <w:t>That’s why employers should make reasonable adjustments to support you in meeting these health and safety needs, so you can feel confident and secure at work.</w:t>
      </w:r>
    </w:p>
    <w:p w14:paraId="3CBAB207" w14:textId="4BC1A6A0" w:rsidR="00A76BFE" w:rsidRPr="0085559B" w:rsidRDefault="00A76BFE" w:rsidP="00C23E9B">
      <w:pPr>
        <w:pStyle w:val="Heading1"/>
        <w:rPr>
          <w:sz w:val="36"/>
          <w:szCs w:val="36"/>
          <w:lang w:val="en-US"/>
        </w:rPr>
      </w:pPr>
      <w:bookmarkStart w:id="7" w:name="_Toc215660456"/>
      <w:r w:rsidRPr="0085559B">
        <w:rPr>
          <w:sz w:val="36"/>
          <w:szCs w:val="36"/>
          <w:lang w:val="en-US"/>
        </w:rPr>
        <w:lastRenderedPageBreak/>
        <w:t xml:space="preserve">What can you do when you </w:t>
      </w:r>
      <w:r w:rsidR="00C23E9B" w:rsidRPr="0085559B">
        <w:rPr>
          <w:sz w:val="36"/>
          <w:szCs w:val="36"/>
          <w:lang w:val="en-US"/>
        </w:rPr>
        <w:t>face</w:t>
      </w:r>
      <w:r w:rsidRPr="0085559B">
        <w:rPr>
          <w:sz w:val="36"/>
          <w:szCs w:val="36"/>
          <w:lang w:val="en-US"/>
        </w:rPr>
        <w:t xml:space="preserve"> a barrier to employment?</w:t>
      </w:r>
      <w:bookmarkEnd w:id="7"/>
      <w:r w:rsidRPr="0085559B">
        <w:rPr>
          <w:sz w:val="36"/>
          <w:szCs w:val="36"/>
          <w:lang w:val="en-US"/>
        </w:rPr>
        <w:t xml:space="preserve"> </w:t>
      </w:r>
    </w:p>
    <w:p w14:paraId="202F69D0" w14:textId="77777777" w:rsidR="00B818B9" w:rsidRPr="00B818B9" w:rsidRDefault="0085559B" w:rsidP="00B818B9">
      <w:pPr>
        <w:pStyle w:val="Heading2"/>
      </w:pPr>
      <w:bookmarkStart w:id="8" w:name="_Toc215660457"/>
      <w:r w:rsidRPr="00B818B9">
        <w:rPr>
          <w:rFonts w:eastAsiaTheme="minorHAnsi"/>
        </w:rPr>
        <w:t xml:space="preserve">Identify and </w:t>
      </w:r>
      <w:r w:rsidR="009D7D49" w:rsidRPr="00B818B9">
        <w:rPr>
          <w:rFonts w:eastAsiaTheme="minorHAnsi"/>
        </w:rPr>
        <w:t>u</w:t>
      </w:r>
      <w:r w:rsidRPr="00B818B9">
        <w:rPr>
          <w:rFonts w:eastAsiaTheme="minorHAnsi"/>
        </w:rPr>
        <w:t xml:space="preserve">nderstand the </w:t>
      </w:r>
      <w:r w:rsidR="009D7D49" w:rsidRPr="00B818B9">
        <w:rPr>
          <w:rFonts w:eastAsiaTheme="minorHAnsi"/>
        </w:rPr>
        <w:t>b</w:t>
      </w:r>
      <w:r w:rsidRPr="00B818B9">
        <w:rPr>
          <w:rFonts w:eastAsiaTheme="minorHAnsi"/>
        </w:rPr>
        <w:t>arrier</w:t>
      </w:r>
      <w:bookmarkEnd w:id="8"/>
    </w:p>
    <w:p w14:paraId="057ED4F7" w14:textId="6931379D" w:rsidR="0085559B" w:rsidRDefault="0085559B" w:rsidP="0085559B">
      <w:pPr>
        <w:rPr>
          <w:szCs w:val="28"/>
        </w:rPr>
      </w:pPr>
      <w:r w:rsidRPr="0085559B">
        <w:rPr>
          <w:szCs w:val="28"/>
        </w:rPr>
        <w:t>If you’re having trouble accessing a job or managing in the workplace, the first step is to be sure there really is a barrier. Sometimes, the challenge might come from missing available support or tools. For example, if you’re having trouble finding your way into your workplace, there may be tactile ground surface indicators (TGSIs) or other aids you haven’t noticed yet.</w:t>
      </w:r>
    </w:p>
    <w:p w14:paraId="6DBCBDD4" w14:textId="77777777" w:rsidR="0085559B" w:rsidRPr="0085559B" w:rsidRDefault="0085559B" w:rsidP="0085559B">
      <w:pPr>
        <w:rPr>
          <w:szCs w:val="28"/>
        </w:rPr>
      </w:pPr>
      <w:r w:rsidRPr="0085559B">
        <w:rPr>
          <w:szCs w:val="28"/>
        </w:rPr>
        <w:t>To help figure out what’s going on, you can reach out to your Disability Employment Service (DES) provider or Vision Australia’s Employment Services team. They can help you understand the issue better and assist you in explaining it clearly to your employer.</w:t>
      </w:r>
    </w:p>
    <w:p w14:paraId="5E4A7E53" w14:textId="5B4D9D37" w:rsidR="00D03B37" w:rsidRPr="00D03B37" w:rsidRDefault="00A76BFE" w:rsidP="00B818B9">
      <w:pPr>
        <w:pStyle w:val="Heading3"/>
      </w:pPr>
      <w:r w:rsidRPr="00A76BFE">
        <w:rPr>
          <w:lang w:val="en-US"/>
        </w:rPr>
        <w:t xml:space="preserve">(A) </w:t>
      </w:r>
      <w:r w:rsidR="00D03B37" w:rsidRPr="00D03B37">
        <w:t xml:space="preserve">When </w:t>
      </w:r>
      <w:r w:rsidR="004D1910">
        <w:t>l</w:t>
      </w:r>
      <w:r w:rsidR="00D03B37" w:rsidRPr="00D03B37">
        <w:t xml:space="preserve">ooking for </w:t>
      </w:r>
      <w:r w:rsidR="004D1910">
        <w:t>w</w:t>
      </w:r>
      <w:r w:rsidR="00D03B37" w:rsidRPr="00D03B37">
        <w:t>ork</w:t>
      </w:r>
    </w:p>
    <w:p w14:paraId="6ADD1ADB" w14:textId="77777777" w:rsidR="00D03B37" w:rsidRDefault="00D03B37" w:rsidP="00D03B37">
      <w:pPr>
        <w:rPr>
          <w:szCs w:val="28"/>
        </w:rPr>
      </w:pPr>
      <w:r w:rsidRPr="00D03B37">
        <w:rPr>
          <w:szCs w:val="28"/>
        </w:rPr>
        <w:t>If recruitment processes or interviews aren’t accessible, don’t hesitate to contact the employer or recruitment agency. Let them know what’s making it hard for you to participate fairly.</w:t>
      </w:r>
    </w:p>
    <w:p w14:paraId="3F5C2232" w14:textId="16A73130" w:rsidR="00D03B37" w:rsidRDefault="00A52845" w:rsidP="00D03B37">
      <w:pPr>
        <w:rPr>
          <w:szCs w:val="28"/>
        </w:rPr>
      </w:pPr>
      <w:r>
        <w:rPr>
          <w:szCs w:val="28"/>
        </w:rPr>
        <w:t>You can do that by</w:t>
      </w:r>
      <w:r w:rsidR="00D03B37" w:rsidRPr="00D03B37">
        <w:rPr>
          <w:szCs w:val="28"/>
        </w:rPr>
        <w:t>:</w:t>
      </w:r>
    </w:p>
    <w:p w14:paraId="4C989B86" w14:textId="15E7A8C5" w:rsidR="00D03B37" w:rsidRPr="00A52845" w:rsidRDefault="00D03B37" w:rsidP="00904088">
      <w:pPr>
        <w:pStyle w:val="ListParagraph"/>
        <w:numPr>
          <w:ilvl w:val="0"/>
          <w:numId w:val="20"/>
        </w:numPr>
      </w:pPr>
      <w:r w:rsidRPr="00A52845">
        <w:lastRenderedPageBreak/>
        <w:t>Find the right contact person</w:t>
      </w:r>
      <w:r w:rsidR="00A52845">
        <w:t xml:space="preserve">, who is </w:t>
      </w:r>
      <w:r w:rsidRPr="00A52845">
        <w:t>usually listed in the job application or on the company’s website (look for a “Contact Us” page if you can’t find it right away)</w:t>
      </w:r>
      <w:r w:rsidR="00EC6964">
        <w:t>,</w:t>
      </w:r>
    </w:p>
    <w:p w14:paraId="159348D6" w14:textId="66C5BA7E" w:rsidR="00D03B37" w:rsidRPr="00A52845" w:rsidRDefault="00D03B37" w:rsidP="00A52845">
      <w:pPr>
        <w:pStyle w:val="ListParagraph"/>
        <w:numPr>
          <w:ilvl w:val="0"/>
          <w:numId w:val="6"/>
        </w:numPr>
        <w:rPr>
          <w:szCs w:val="28"/>
        </w:rPr>
      </w:pPr>
      <w:r w:rsidRPr="00A52845">
        <w:rPr>
          <w:szCs w:val="28"/>
        </w:rPr>
        <w:t>Share details like where and when you faced the barrier, what happened, how it affected you as someone who is blind or has low vision, and suggestions on how things could be improved</w:t>
      </w:r>
      <w:r w:rsidR="00EC6964">
        <w:rPr>
          <w:szCs w:val="28"/>
        </w:rPr>
        <w:t>, or</w:t>
      </w:r>
    </w:p>
    <w:p w14:paraId="4E5DF576" w14:textId="6D46D034" w:rsidR="00D03B37" w:rsidRPr="00A52845" w:rsidRDefault="00D03B37" w:rsidP="00A52845">
      <w:pPr>
        <w:pStyle w:val="ListParagraph"/>
        <w:numPr>
          <w:ilvl w:val="0"/>
          <w:numId w:val="6"/>
        </w:numPr>
        <w:rPr>
          <w:szCs w:val="28"/>
        </w:rPr>
      </w:pPr>
      <w:r w:rsidRPr="00A52845">
        <w:rPr>
          <w:szCs w:val="28"/>
        </w:rPr>
        <w:t>You can give feedback by phone, email, or through an online form</w:t>
      </w:r>
      <w:r w:rsidR="00EC6964">
        <w:rPr>
          <w:szCs w:val="28"/>
        </w:rPr>
        <w:t xml:space="preserve">, </w:t>
      </w:r>
      <w:r w:rsidRPr="00A52845">
        <w:rPr>
          <w:szCs w:val="28"/>
        </w:rPr>
        <w:t>whichever feels easiest for you.</w:t>
      </w:r>
    </w:p>
    <w:p w14:paraId="05D9864A" w14:textId="62672313" w:rsidR="004B6486" w:rsidRPr="004B6486" w:rsidRDefault="00A76BFE" w:rsidP="00B818B9">
      <w:pPr>
        <w:pStyle w:val="Heading3"/>
      </w:pPr>
      <w:r w:rsidRPr="00A76BFE">
        <w:rPr>
          <w:lang w:val="en-US"/>
        </w:rPr>
        <w:t xml:space="preserve">(B) </w:t>
      </w:r>
      <w:r w:rsidR="004B6486">
        <w:t>I</w:t>
      </w:r>
      <w:r w:rsidR="004B6486" w:rsidRPr="004B6486">
        <w:t xml:space="preserve">n the </w:t>
      </w:r>
      <w:r w:rsidR="004B6486">
        <w:t>w</w:t>
      </w:r>
      <w:r w:rsidR="004B6486" w:rsidRPr="004B6486">
        <w:t>orkplace</w:t>
      </w:r>
    </w:p>
    <w:p w14:paraId="05016B2D" w14:textId="52B1759A" w:rsidR="004B6486" w:rsidRDefault="004B6486" w:rsidP="004B6486">
      <w:pPr>
        <w:rPr>
          <w:szCs w:val="28"/>
        </w:rPr>
      </w:pPr>
      <w:r w:rsidRPr="004B6486">
        <w:rPr>
          <w:szCs w:val="28"/>
        </w:rPr>
        <w:t xml:space="preserve">If you </w:t>
      </w:r>
      <w:r>
        <w:rPr>
          <w:szCs w:val="28"/>
        </w:rPr>
        <w:t>come across an issue at work</w:t>
      </w:r>
      <w:r w:rsidRPr="004B6486">
        <w:rPr>
          <w:szCs w:val="28"/>
        </w:rPr>
        <w:t xml:space="preserve">, start by talking with your supervisor or manager. This can be </w:t>
      </w:r>
      <w:r w:rsidR="00A00717">
        <w:rPr>
          <w:szCs w:val="28"/>
        </w:rPr>
        <w:t>via</w:t>
      </w:r>
      <w:r w:rsidR="000336F9">
        <w:rPr>
          <w:szCs w:val="28"/>
        </w:rPr>
        <w:t xml:space="preserve"> a</w:t>
      </w:r>
      <w:r w:rsidRPr="004B6486">
        <w:rPr>
          <w:szCs w:val="28"/>
        </w:rPr>
        <w:t xml:space="preserve"> chat or an email</w:t>
      </w:r>
      <w:r w:rsidR="000336F9">
        <w:rPr>
          <w:szCs w:val="28"/>
        </w:rPr>
        <w:t xml:space="preserve">, </w:t>
      </w:r>
      <w:r w:rsidRPr="004B6486">
        <w:rPr>
          <w:szCs w:val="28"/>
        </w:rPr>
        <w:t>whichever works best</w:t>
      </w:r>
      <w:r w:rsidR="000336F9">
        <w:rPr>
          <w:szCs w:val="28"/>
        </w:rPr>
        <w:t xml:space="preserve"> for you to feel the most comfortable</w:t>
      </w:r>
      <w:r w:rsidRPr="004B6486">
        <w:rPr>
          <w:szCs w:val="28"/>
        </w:rPr>
        <w:t>. It’s often easier to fix problems early before they become bigger issues.</w:t>
      </w:r>
    </w:p>
    <w:p w14:paraId="227949DB" w14:textId="77777777" w:rsidR="004B6486" w:rsidRDefault="004B6486" w:rsidP="004B6486">
      <w:pPr>
        <w:rPr>
          <w:szCs w:val="28"/>
        </w:rPr>
      </w:pPr>
      <w:r w:rsidRPr="004B6486">
        <w:rPr>
          <w:szCs w:val="28"/>
        </w:rPr>
        <w:t>When you talk to your manager, you might want to:</w:t>
      </w:r>
    </w:p>
    <w:p w14:paraId="22132C5B" w14:textId="12E22219" w:rsidR="004B6486" w:rsidRPr="00904088" w:rsidRDefault="004B6486" w:rsidP="00904088">
      <w:pPr>
        <w:pStyle w:val="ListParagraph"/>
        <w:numPr>
          <w:ilvl w:val="0"/>
          <w:numId w:val="21"/>
        </w:numPr>
        <w:rPr>
          <w:szCs w:val="28"/>
        </w:rPr>
      </w:pPr>
      <w:r w:rsidRPr="00904088">
        <w:rPr>
          <w:szCs w:val="28"/>
        </w:rPr>
        <w:t>Clearly explain what the barrier is</w:t>
      </w:r>
      <w:r w:rsidR="0062650E" w:rsidRPr="00904088">
        <w:rPr>
          <w:szCs w:val="28"/>
        </w:rPr>
        <w:t>,</w:t>
      </w:r>
    </w:p>
    <w:p w14:paraId="549951B6" w14:textId="0842E07E" w:rsidR="004B6486" w:rsidRPr="00775579" w:rsidRDefault="004B6486" w:rsidP="00775579">
      <w:pPr>
        <w:pStyle w:val="ListParagraph"/>
        <w:numPr>
          <w:ilvl w:val="0"/>
          <w:numId w:val="9"/>
        </w:numPr>
        <w:rPr>
          <w:szCs w:val="28"/>
        </w:rPr>
      </w:pPr>
      <w:r w:rsidRPr="00775579">
        <w:rPr>
          <w:szCs w:val="28"/>
        </w:rPr>
        <w:t>Share how it affects your work</w:t>
      </w:r>
      <w:r w:rsidR="0062650E">
        <w:rPr>
          <w:szCs w:val="28"/>
        </w:rPr>
        <w:t>,</w:t>
      </w:r>
    </w:p>
    <w:p w14:paraId="18E084DE" w14:textId="08AAF939" w:rsidR="004B6486" w:rsidRPr="00775579" w:rsidRDefault="004B6486" w:rsidP="00775579">
      <w:pPr>
        <w:pStyle w:val="ListParagraph"/>
        <w:numPr>
          <w:ilvl w:val="0"/>
          <w:numId w:val="9"/>
        </w:numPr>
        <w:rPr>
          <w:szCs w:val="28"/>
        </w:rPr>
      </w:pPr>
      <w:r w:rsidRPr="00775579">
        <w:rPr>
          <w:szCs w:val="28"/>
        </w:rPr>
        <w:t>Tell them what you’ve tried already to solve it</w:t>
      </w:r>
      <w:r w:rsidR="0062650E">
        <w:rPr>
          <w:szCs w:val="28"/>
        </w:rPr>
        <w:t>,</w:t>
      </w:r>
    </w:p>
    <w:p w14:paraId="7855F2A4" w14:textId="5E67DB4B" w:rsidR="004B6486" w:rsidRPr="00775579" w:rsidRDefault="004B6486" w:rsidP="00775579">
      <w:pPr>
        <w:pStyle w:val="ListParagraph"/>
        <w:numPr>
          <w:ilvl w:val="0"/>
          <w:numId w:val="9"/>
        </w:numPr>
        <w:rPr>
          <w:szCs w:val="28"/>
        </w:rPr>
      </w:pPr>
      <w:r w:rsidRPr="00775579">
        <w:rPr>
          <w:szCs w:val="28"/>
        </w:rPr>
        <w:t>Suggest changes that could help</w:t>
      </w:r>
      <w:r w:rsidR="0062650E">
        <w:rPr>
          <w:szCs w:val="28"/>
        </w:rPr>
        <w:t>, and</w:t>
      </w:r>
    </w:p>
    <w:p w14:paraId="3BE3D895" w14:textId="2C719D01" w:rsidR="0062650E" w:rsidRPr="00904088" w:rsidRDefault="004B6486" w:rsidP="00105877">
      <w:pPr>
        <w:pStyle w:val="ListParagraph"/>
        <w:numPr>
          <w:ilvl w:val="0"/>
          <w:numId w:val="9"/>
        </w:numPr>
        <w:rPr>
          <w:szCs w:val="28"/>
        </w:rPr>
      </w:pPr>
      <w:r w:rsidRPr="00904088">
        <w:rPr>
          <w:szCs w:val="28"/>
        </w:rPr>
        <w:t>Agree on a timeframe for them to get back to you</w:t>
      </w:r>
      <w:r w:rsidR="00775579" w:rsidRPr="00904088">
        <w:rPr>
          <w:szCs w:val="28"/>
        </w:rPr>
        <w:t>.</w:t>
      </w:r>
    </w:p>
    <w:p w14:paraId="28F01644" w14:textId="77777777" w:rsidR="00EA3427" w:rsidRDefault="004B6486" w:rsidP="004B6486">
      <w:pPr>
        <w:rPr>
          <w:szCs w:val="28"/>
        </w:rPr>
      </w:pPr>
      <w:r w:rsidRPr="004B6486">
        <w:rPr>
          <w:szCs w:val="28"/>
        </w:rPr>
        <w:lastRenderedPageBreak/>
        <w:t xml:space="preserve">If you haven’t had a workplace assessment through the </w:t>
      </w:r>
      <w:hyperlink r:id="rId11" w:history="1">
        <w:proofErr w:type="spellStart"/>
        <w:r w:rsidRPr="004B6486">
          <w:rPr>
            <w:rStyle w:val="Hyperlink"/>
            <w:szCs w:val="28"/>
          </w:rPr>
          <w:t>JobAccess</w:t>
        </w:r>
        <w:proofErr w:type="spellEnd"/>
        <w:r w:rsidRPr="004B6486">
          <w:rPr>
            <w:rStyle w:val="Hyperlink"/>
            <w:szCs w:val="28"/>
          </w:rPr>
          <w:t xml:space="preserve"> Program,</w:t>
        </w:r>
      </w:hyperlink>
      <w:r w:rsidRPr="004B6486">
        <w:rPr>
          <w:szCs w:val="28"/>
        </w:rPr>
        <w:t xml:space="preserve"> or if your role has recently</w:t>
      </w:r>
      <w:r w:rsidR="00EA3427">
        <w:rPr>
          <w:szCs w:val="28"/>
        </w:rPr>
        <w:t xml:space="preserve"> changed</w:t>
      </w:r>
      <w:r w:rsidRPr="004B6486">
        <w:rPr>
          <w:szCs w:val="28"/>
        </w:rPr>
        <w:t xml:space="preserve">, you could ask your supervisor about arranging one. </w:t>
      </w:r>
    </w:p>
    <w:p w14:paraId="066C8E91" w14:textId="43178042" w:rsidR="004B6486" w:rsidRDefault="004B6486" w:rsidP="004B6486">
      <w:pPr>
        <w:rPr>
          <w:szCs w:val="28"/>
        </w:rPr>
      </w:pPr>
      <w:r w:rsidRPr="004B6486">
        <w:rPr>
          <w:szCs w:val="28"/>
        </w:rPr>
        <w:t xml:space="preserve">You can get help with this from Job Access, your DES provider, or </w:t>
      </w:r>
      <w:hyperlink r:id="rId12" w:history="1">
        <w:r w:rsidRPr="004B6486">
          <w:rPr>
            <w:rStyle w:val="Hyperlink"/>
            <w:szCs w:val="28"/>
          </w:rPr>
          <w:t>Vision Australia’s Employment Services team.</w:t>
        </w:r>
      </w:hyperlink>
    </w:p>
    <w:p w14:paraId="0DA5F9BD" w14:textId="77777777" w:rsidR="004B6486" w:rsidRDefault="004B6486" w:rsidP="004B6486">
      <w:pPr>
        <w:rPr>
          <w:szCs w:val="28"/>
        </w:rPr>
      </w:pPr>
      <w:r w:rsidRPr="004B6486">
        <w:rPr>
          <w:szCs w:val="28"/>
        </w:rPr>
        <w:t>It’s a good idea to put any agreed adjustments in writing. For example, after a meeting, you might email your manager something like:</w:t>
      </w:r>
    </w:p>
    <w:p w14:paraId="336A8FD1" w14:textId="3B7F6A89" w:rsidR="004B6486" w:rsidRDefault="004B6486" w:rsidP="004B6486">
      <w:pPr>
        <w:rPr>
          <w:szCs w:val="28"/>
        </w:rPr>
      </w:pPr>
      <w:r w:rsidRPr="004B6486">
        <w:rPr>
          <w:szCs w:val="28"/>
        </w:rPr>
        <w:t>“Hi John, thanks for meeting</w:t>
      </w:r>
      <w:r w:rsidR="0023422F">
        <w:rPr>
          <w:szCs w:val="28"/>
        </w:rPr>
        <w:t xml:space="preserve"> with me</w:t>
      </w:r>
      <w:r w:rsidRPr="004B6486">
        <w:rPr>
          <w:szCs w:val="28"/>
        </w:rPr>
        <w:t xml:space="preserve"> today. I’m happy we agreed that starting next Monday, Jane will handle my paper filing duties</w:t>
      </w:r>
      <w:r w:rsidR="004274B9">
        <w:rPr>
          <w:szCs w:val="28"/>
        </w:rPr>
        <w:t xml:space="preserve"> and I can handle her digital travel bookings in return</w:t>
      </w:r>
      <w:r w:rsidRPr="004B6486">
        <w:rPr>
          <w:szCs w:val="28"/>
        </w:rPr>
        <w:t>.”</w:t>
      </w:r>
    </w:p>
    <w:p w14:paraId="1A1C1BB2" w14:textId="23AF3C54" w:rsidR="004B6486" w:rsidRDefault="004B6486" w:rsidP="004B6486">
      <w:pPr>
        <w:rPr>
          <w:szCs w:val="28"/>
        </w:rPr>
      </w:pPr>
      <w:r w:rsidRPr="004B6486">
        <w:rPr>
          <w:szCs w:val="28"/>
        </w:rPr>
        <w:t>Since you’ll likely keep working while these issues are being sorted out, keeping a positive and co</w:t>
      </w:r>
      <w:r w:rsidR="009C7469">
        <w:rPr>
          <w:szCs w:val="28"/>
        </w:rPr>
        <w:t>-</w:t>
      </w:r>
      <w:r w:rsidRPr="004B6486">
        <w:rPr>
          <w:szCs w:val="28"/>
        </w:rPr>
        <w:t>operative relationship with your employer is important. While you should speak up if something seriously stops you from doing your job, try to avoid conflict so you can work together toward a solution.</w:t>
      </w:r>
    </w:p>
    <w:p w14:paraId="37947340" w14:textId="23653ECC" w:rsidR="004B6486" w:rsidRPr="004B6486" w:rsidRDefault="004B6486" w:rsidP="00A557AC">
      <w:pPr>
        <w:rPr>
          <w:szCs w:val="28"/>
        </w:rPr>
      </w:pPr>
      <w:r w:rsidRPr="004B6486">
        <w:rPr>
          <w:szCs w:val="28"/>
        </w:rPr>
        <w:t>If the problem isn’t fixed within a reasonable time, you can</w:t>
      </w:r>
      <w:r w:rsidR="00A557AC">
        <w:rPr>
          <w:szCs w:val="28"/>
        </w:rPr>
        <w:t xml:space="preserve"> c</w:t>
      </w:r>
      <w:r w:rsidRPr="004B6486">
        <w:rPr>
          <w:szCs w:val="28"/>
        </w:rPr>
        <w:t xml:space="preserve">ontact your </w:t>
      </w:r>
      <w:r w:rsidR="00D108D5" w:rsidRPr="004B6486">
        <w:rPr>
          <w:szCs w:val="28"/>
        </w:rPr>
        <w:t xml:space="preserve">human resources </w:t>
      </w:r>
      <w:r w:rsidR="00D108D5">
        <w:rPr>
          <w:szCs w:val="28"/>
        </w:rPr>
        <w:t xml:space="preserve">or </w:t>
      </w:r>
      <w:r w:rsidRPr="004B6486">
        <w:rPr>
          <w:szCs w:val="28"/>
        </w:rPr>
        <w:t>union representative</w:t>
      </w:r>
      <w:r w:rsidR="00904088">
        <w:rPr>
          <w:szCs w:val="28"/>
        </w:rPr>
        <w:t>,</w:t>
      </w:r>
      <w:r w:rsidR="00A557AC">
        <w:rPr>
          <w:szCs w:val="28"/>
        </w:rPr>
        <w:t xml:space="preserve"> talk to </w:t>
      </w:r>
      <w:r w:rsidR="00906518">
        <w:rPr>
          <w:szCs w:val="28"/>
        </w:rPr>
        <w:t>a</w:t>
      </w:r>
      <w:r w:rsidR="00A557AC">
        <w:rPr>
          <w:szCs w:val="28"/>
        </w:rPr>
        <w:t xml:space="preserve"> higher level of </w:t>
      </w:r>
      <w:r w:rsidR="00906518">
        <w:rPr>
          <w:szCs w:val="28"/>
        </w:rPr>
        <w:t>management or reach out to your service provider for support.</w:t>
      </w:r>
    </w:p>
    <w:p w14:paraId="2C34B7AC" w14:textId="05206B34" w:rsidR="004E38C3" w:rsidRPr="004E38C3" w:rsidRDefault="004E38C3" w:rsidP="004E38C3">
      <w:pPr>
        <w:pStyle w:val="Heading2"/>
        <w:spacing w:after="0"/>
        <w:rPr>
          <w:sz w:val="32"/>
          <w:szCs w:val="32"/>
        </w:rPr>
      </w:pPr>
      <w:bookmarkStart w:id="9" w:name="_Toc215660458"/>
      <w:r w:rsidRPr="004E38C3">
        <w:rPr>
          <w:sz w:val="32"/>
          <w:szCs w:val="32"/>
        </w:rPr>
        <w:lastRenderedPageBreak/>
        <w:t xml:space="preserve">If </w:t>
      </w:r>
      <w:r>
        <w:rPr>
          <w:sz w:val="32"/>
          <w:szCs w:val="32"/>
        </w:rPr>
        <w:t>y</w:t>
      </w:r>
      <w:r w:rsidRPr="004E38C3">
        <w:rPr>
          <w:sz w:val="32"/>
          <w:szCs w:val="32"/>
        </w:rPr>
        <w:t xml:space="preserve">ou </w:t>
      </w:r>
      <w:r>
        <w:rPr>
          <w:sz w:val="32"/>
          <w:szCs w:val="32"/>
        </w:rPr>
        <w:t>d</w:t>
      </w:r>
      <w:r w:rsidRPr="004E38C3">
        <w:rPr>
          <w:sz w:val="32"/>
          <w:szCs w:val="32"/>
        </w:rPr>
        <w:t xml:space="preserve">on’t </w:t>
      </w:r>
      <w:r>
        <w:rPr>
          <w:sz w:val="32"/>
          <w:szCs w:val="32"/>
        </w:rPr>
        <w:t>g</w:t>
      </w:r>
      <w:r w:rsidRPr="004E38C3">
        <w:rPr>
          <w:sz w:val="32"/>
          <w:szCs w:val="32"/>
        </w:rPr>
        <w:t xml:space="preserve">et a </w:t>
      </w:r>
      <w:r>
        <w:rPr>
          <w:sz w:val="32"/>
          <w:szCs w:val="32"/>
        </w:rPr>
        <w:t>f</w:t>
      </w:r>
      <w:r w:rsidRPr="004E38C3">
        <w:rPr>
          <w:sz w:val="32"/>
          <w:szCs w:val="32"/>
        </w:rPr>
        <w:t xml:space="preserve">air </w:t>
      </w:r>
      <w:r>
        <w:rPr>
          <w:sz w:val="32"/>
          <w:szCs w:val="32"/>
        </w:rPr>
        <w:t>r</w:t>
      </w:r>
      <w:r w:rsidRPr="004E38C3">
        <w:rPr>
          <w:sz w:val="32"/>
          <w:szCs w:val="32"/>
        </w:rPr>
        <w:t>esponse</w:t>
      </w:r>
      <w:bookmarkEnd w:id="9"/>
    </w:p>
    <w:p w14:paraId="7D770571" w14:textId="3C8DC782" w:rsidR="004E38C3" w:rsidRDefault="004E38C3" w:rsidP="004E38C3">
      <w:pPr>
        <w:rPr>
          <w:szCs w:val="28"/>
        </w:rPr>
      </w:pPr>
      <w:r w:rsidRPr="004E38C3">
        <w:rPr>
          <w:szCs w:val="28"/>
        </w:rPr>
        <w:t>If you’ve raised a concern with an employer and received a poor response</w:t>
      </w:r>
      <w:r>
        <w:rPr>
          <w:szCs w:val="28"/>
        </w:rPr>
        <w:t xml:space="preserve">, </w:t>
      </w:r>
      <w:r w:rsidRPr="004E38C3">
        <w:rPr>
          <w:szCs w:val="28"/>
        </w:rPr>
        <w:t xml:space="preserve">or </w:t>
      </w:r>
      <w:r>
        <w:rPr>
          <w:szCs w:val="28"/>
        </w:rPr>
        <w:t xml:space="preserve">even </w:t>
      </w:r>
      <w:r w:rsidRPr="004E38C3">
        <w:rPr>
          <w:szCs w:val="28"/>
        </w:rPr>
        <w:t>no response at all</w:t>
      </w:r>
      <w:r>
        <w:rPr>
          <w:szCs w:val="28"/>
        </w:rPr>
        <w:t xml:space="preserve">, </w:t>
      </w:r>
      <w:r w:rsidRPr="004E38C3">
        <w:rPr>
          <w:szCs w:val="28"/>
        </w:rPr>
        <w:t xml:space="preserve">you </w:t>
      </w:r>
      <w:r>
        <w:rPr>
          <w:szCs w:val="28"/>
        </w:rPr>
        <w:t xml:space="preserve">still </w:t>
      </w:r>
      <w:r w:rsidRPr="004E38C3">
        <w:rPr>
          <w:szCs w:val="28"/>
        </w:rPr>
        <w:t>have options. You might consider making a formal complaint.</w:t>
      </w:r>
    </w:p>
    <w:p w14:paraId="5A18B696" w14:textId="77777777" w:rsidR="004E38C3" w:rsidRDefault="004E38C3" w:rsidP="004E38C3">
      <w:pPr>
        <w:rPr>
          <w:szCs w:val="28"/>
        </w:rPr>
      </w:pPr>
      <w:r w:rsidRPr="004E38C3">
        <w:rPr>
          <w:szCs w:val="28"/>
        </w:rPr>
        <w:t>You can do this by:</w:t>
      </w:r>
    </w:p>
    <w:p w14:paraId="0121801F" w14:textId="77777777" w:rsidR="004E38C3" w:rsidRPr="00904088" w:rsidRDefault="004E38C3" w:rsidP="00904088">
      <w:pPr>
        <w:pStyle w:val="ListParagraph"/>
        <w:numPr>
          <w:ilvl w:val="0"/>
          <w:numId w:val="24"/>
        </w:numPr>
        <w:rPr>
          <w:szCs w:val="28"/>
        </w:rPr>
      </w:pPr>
      <w:r w:rsidRPr="00904088">
        <w:rPr>
          <w:szCs w:val="28"/>
        </w:rPr>
        <w:t>Using the organisation’s internal complaints process, or</w:t>
      </w:r>
    </w:p>
    <w:p w14:paraId="623C202B" w14:textId="77777777" w:rsidR="00CF0B32" w:rsidRPr="00904088" w:rsidRDefault="004E38C3" w:rsidP="00904088">
      <w:pPr>
        <w:pStyle w:val="ListParagraph"/>
        <w:numPr>
          <w:ilvl w:val="0"/>
          <w:numId w:val="24"/>
        </w:numPr>
        <w:rPr>
          <w:szCs w:val="28"/>
        </w:rPr>
      </w:pPr>
      <w:r w:rsidRPr="00904088">
        <w:rPr>
          <w:szCs w:val="28"/>
        </w:rPr>
        <w:t xml:space="preserve">Contacting the </w:t>
      </w:r>
      <w:hyperlink r:id="rId13" w:history="1">
        <w:r w:rsidR="003037F2" w:rsidRPr="00904088">
          <w:rPr>
            <w:rStyle w:val="Hyperlink"/>
            <w:szCs w:val="28"/>
          </w:rPr>
          <w:t>Australian Human Rights Commission</w:t>
        </w:r>
      </w:hyperlink>
      <w:r w:rsidR="00C915EB" w:rsidRPr="00904088">
        <w:rPr>
          <w:szCs w:val="28"/>
        </w:rPr>
        <w:t>(AHRC)</w:t>
      </w:r>
      <w:r w:rsidR="00CF0B32" w:rsidRPr="00904088">
        <w:rPr>
          <w:szCs w:val="28"/>
        </w:rPr>
        <w:t>,</w:t>
      </w:r>
      <w:r w:rsidRPr="00904088">
        <w:rPr>
          <w:szCs w:val="28"/>
        </w:rPr>
        <w:t xml:space="preserve"> or </w:t>
      </w:r>
    </w:p>
    <w:p w14:paraId="7D3CE0C0" w14:textId="38256558" w:rsidR="004E38C3" w:rsidRPr="00904088" w:rsidRDefault="00CF0B32" w:rsidP="00904088">
      <w:pPr>
        <w:pStyle w:val="ListParagraph"/>
        <w:numPr>
          <w:ilvl w:val="0"/>
          <w:numId w:val="24"/>
        </w:numPr>
        <w:rPr>
          <w:szCs w:val="28"/>
        </w:rPr>
      </w:pPr>
      <w:r w:rsidRPr="00904088">
        <w:rPr>
          <w:szCs w:val="28"/>
        </w:rPr>
        <w:t>Y</w:t>
      </w:r>
      <w:r w:rsidR="004E38C3" w:rsidRPr="00904088">
        <w:rPr>
          <w:szCs w:val="28"/>
        </w:rPr>
        <w:t xml:space="preserve">our state or territory’s </w:t>
      </w:r>
      <w:hyperlink r:id="rId14" w:history="1">
        <w:r w:rsidR="004E38C3" w:rsidRPr="00904088">
          <w:rPr>
            <w:rStyle w:val="Hyperlink"/>
            <w:szCs w:val="28"/>
          </w:rPr>
          <w:t>anti-discrimination commission or board</w:t>
        </w:r>
      </w:hyperlink>
      <w:r w:rsidR="004E38C3" w:rsidRPr="00904088">
        <w:rPr>
          <w:szCs w:val="28"/>
        </w:rPr>
        <w:t>.</w:t>
      </w:r>
    </w:p>
    <w:p w14:paraId="140F9030" w14:textId="079E0942" w:rsidR="004E38C3" w:rsidRDefault="004E38C3" w:rsidP="004E38C3">
      <w:pPr>
        <w:rPr>
          <w:szCs w:val="28"/>
        </w:rPr>
      </w:pPr>
      <w:r w:rsidRPr="004E38C3">
        <w:rPr>
          <w:szCs w:val="28"/>
        </w:rPr>
        <w:t>You don’t need to go through the company’s internal process before speaking with the AHRC or other commissions. These services are free, and you don’t need a lawyer to lodge a complaint.</w:t>
      </w:r>
      <w:r w:rsidR="00C307E6">
        <w:rPr>
          <w:szCs w:val="28"/>
        </w:rPr>
        <w:t xml:space="preserve"> </w:t>
      </w:r>
      <w:r w:rsidRPr="004E38C3">
        <w:rPr>
          <w:szCs w:val="28"/>
        </w:rPr>
        <w:t>Complaints can be made in English or in another language, and interpreters are available if you need one.</w:t>
      </w:r>
    </w:p>
    <w:p w14:paraId="3FC8112E" w14:textId="1DE040E4" w:rsidR="004E38C3" w:rsidRPr="004E38C3" w:rsidRDefault="00CF0B32" w:rsidP="004E38C3">
      <w:pPr>
        <w:rPr>
          <w:szCs w:val="28"/>
        </w:rPr>
      </w:pPr>
      <w:r>
        <w:rPr>
          <w:szCs w:val="28"/>
        </w:rPr>
        <w:t>Remember y</w:t>
      </w:r>
      <w:r w:rsidR="004E38C3" w:rsidRPr="004E38C3">
        <w:rPr>
          <w:szCs w:val="28"/>
        </w:rPr>
        <w:t>ou don’t have to go through this alone</w:t>
      </w:r>
      <w:r>
        <w:rPr>
          <w:szCs w:val="28"/>
        </w:rPr>
        <w:t>, there is</w:t>
      </w:r>
      <w:r w:rsidR="004E38C3" w:rsidRPr="004E38C3">
        <w:rPr>
          <w:szCs w:val="28"/>
        </w:rPr>
        <w:t xml:space="preserve"> support available</w:t>
      </w:r>
      <w:r>
        <w:rPr>
          <w:szCs w:val="28"/>
        </w:rPr>
        <w:t xml:space="preserve"> to you</w:t>
      </w:r>
      <w:r w:rsidR="004E38C3" w:rsidRPr="004E38C3">
        <w:rPr>
          <w:szCs w:val="28"/>
        </w:rPr>
        <w:t>.</w:t>
      </w:r>
    </w:p>
    <w:p w14:paraId="60AC0525" w14:textId="5621F9B5" w:rsidR="007024AB" w:rsidRPr="007024AB" w:rsidRDefault="007024AB" w:rsidP="007B7AE4">
      <w:pPr>
        <w:pStyle w:val="Heading2"/>
        <w:spacing w:after="0"/>
        <w:rPr>
          <w:lang w:val="en-AU"/>
        </w:rPr>
      </w:pPr>
      <w:bookmarkStart w:id="10" w:name="_Toc215660459"/>
      <w:r w:rsidRPr="007024AB">
        <w:rPr>
          <w:lang w:val="en-AU"/>
        </w:rPr>
        <w:lastRenderedPageBreak/>
        <w:t xml:space="preserve">What </w:t>
      </w:r>
      <w:r w:rsidR="00BD5A9B" w:rsidRPr="007024AB">
        <w:t xml:space="preserve">if </w:t>
      </w:r>
      <w:r w:rsidR="00BD5A9B">
        <w:t>I</w:t>
      </w:r>
      <w:r w:rsidR="00BD5A9B" w:rsidRPr="007024AB">
        <w:t xml:space="preserve"> lose my job or think </w:t>
      </w:r>
      <w:r w:rsidR="00BD5A9B">
        <w:t>I</w:t>
      </w:r>
      <w:r w:rsidR="00BD5A9B" w:rsidRPr="007024AB">
        <w:t xml:space="preserve"> might?</w:t>
      </w:r>
      <w:bookmarkEnd w:id="10"/>
    </w:p>
    <w:p w14:paraId="424E5992" w14:textId="35C57DFA" w:rsidR="007024AB" w:rsidRDefault="007024AB" w:rsidP="00904088">
      <w:pPr>
        <w:keepNext/>
        <w:keepLines/>
        <w:rPr>
          <w:szCs w:val="28"/>
        </w:rPr>
      </w:pPr>
      <w:r w:rsidRPr="007024AB">
        <w:rPr>
          <w:szCs w:val="28"/>
        </w:rPr>
        <w:t>If things at work have started to go downhill</w:t>
      </w:r>
      <w:r w:rsidR="00BD5A9B">
        <w:rPr>
          <w:szCs w:val="28"/>
        </w:rPr>
        <w:t>,</w:t>
      </w:r>
      <w:r w:rsidRPr="007024AB">
        <w:rPr>
          <w:szCs w:val="28"/>
        </w:rPr>
        <w:t xml:space="preserve"> or if you’ve been told your job is at risk</w:t>
      </w:r>
      <w:r w:rsidR="00BD5A9B">
        <w:rPr>
          <w:szCs w:val="28"/>
        </w:rPr>
        <w:t>, there is</w:t>
      </w:r>
      <w:r w:rsidRPr="007024AB">
        <w:rPr>
          <w:szCs w:val="28"/>
        </w:rPr>
        <w:t xml:space="preserve"> support available. You may be eligible for </w:t>
      </w:r>
      <w:hyperlink r:id="rId15" w:history="1">
        <w:r w:rsidR="00E51705" w:rsidRPr="00E51705">
          <w:rPr>
            <w:rStyle w:val="Hyperlink"/>
            <w:szCs w:val="28"/>
          </w:rPr>
          <w:t>Work Assist</w:t>
        </w:r>
      </w:hyperlink>
      <w:r w:rsidR="00E51705">
        <w:rPr>
          <w:szCs w:val="28"/>
        </w:rPr>
        <w:t xml:space="preserve">, </w:t>
      </w:r>
      <w:r w:rsidRPr="007024AB">
        <w:rPr>
          <w:szCs w:val="28"/>
        </w:rPr>
        <w:t xml:space="preserve">a government program designed to help people with disability stay </w:t>
      </w:r>
      <w:r w:rsidR="00663BBE" w:rsidRPr="00663BBE">
        <w:rPr>
          <w:szCs w:val="28"/>
        </w:rPr>
        <w:t>in work if you risk losing your job through illness, injury or disability.</w:t>
      </w:r>
    </w:p>
    <w:p w14:paraId="52CF1CEA" w14:textId="77777777" w:rsidR="007024AB" w:rsidRDefault="007024AB" w:rsidP="007024AB">
      <w:pPr>
        <w:rPr>
          <w:szCs w:val="28"/>
        </w:rPr>
      </w:pPr>
      <w:r w:rsidRPr="007024AB">
        <w:rPr>
          <w:szCs w:val="28"/>
        </w:rPr>
        <w:t>Through this program, a disability employment expert can:</w:t>
      </w:r>
    </w:p>
    <w:p w14:paraId="6E9525E8" w14:textId="6D89A588" w:rsidR="007024AB" w:rsidRPr="00904088" w:rsidRDefault="007024AB" w:rsidP="00904088">
      <w:pPr>
        <w:pStyle w:val="ListParagraph"/>
        <w:numPr>
          <w:ilvl w:val="0"/>
          <w:numId w:val="25"/>
        </w:numPr>
      </w:pPr>
      <w:r w:rsidRPr="00904088">
        <w:t>Give advice on how to keep your job</w:t>
      </w:r>
      <w:r w:rsidR="00663BBE" w:rsidRPr="00904088">
        <w:t>,</w:t>
      </w:r>
    </w:p>
    <w:p w14:paraId="6ADC1A82" w14:textId="54A04040" w:rsidR="007024AB" w:rsidRPr="00904088" w:rsidRDefault="007024AB" w:rsidP="00904088">
      <w:pPr>
        <w:pStyle w:val="ListParagraph"/>
        <w:numPr>
          <w:ilvl w:val="0"/>
          <w:numId w:val="25"/>
        </w:numPr>
      </w:pPr>
      <w:r w:rsidRPr="00904088">
        <w:t>Organise a workplace assessment</w:t>
      </w:r>
      <w:r w:rsidR="00663BBE" w:rsidRPr="00904088">
        <w:t>,</w:t>
      </w:r>
    </w:p>
    <w:p w14:paraId="18F1D65B" w14:textId="77DEA615" w:rsidR="007024AB" w:rsidRPr="00904088" w:rsidRDefault="007024AB" w:rsidP="00904088">
      <w:pPr>
        <w:pStyle w:val="ListParagraph"/>
        <w:numPr>
          <w:ilvl w:val="0"/>
          <w:numId w:val="25"/>
        </w:numPr>
      </w:pPr>
      <w:r w:rsidRPr="00904088">
        <w:t>Recommend adjustments or changes to your role</w:t>
      </w:r>
      <w:r w:rsidR="00663BBE" w:rsidRPr="00904088">
        <w:t>, and</w:t>
      </w:r>
    </w:p>
    <w:p w14:paraId="10B90E8B" w14:textId="33967974" w:rsidR="007024AB" w:rsidRPr="00904088" w:rsidRDefault="007024AB" w:rsidP="00904088">
      <w:pPr>
        <w:pStyle w:val="ListParagraph"/>
        <w:numPr>
          <w:ilvl w:val="0"/>
          <w:numId w:val="25"/>
        </w:numPr>
        <w:rPr>
          <w:szCs w:val="28"/>
        </w:rPr>
      </w:pPr>
      <w:r w:rsidRPr="00904088">
        <w:t>Arrange f</w:t>
      </w:r>
      <w:r w:rsidRPr="00904088">
        <w:rPr>
          <w:szCs w:val="28"/>
        </w:rPr>
        <w:t>or specialised equipment to help you do your job</w:t>
      </w:r>
      <w:r w:rsidR="00663BBE" w:rsidRPr="00904088">
        <w:rPr>
          <w:szCs w:val="28"/>
        </w:rPr>
        <w:t>.</w:t>
      </w:r>
    </w:p>
    <w:p w14:paraId="49E1A12C" w14:textId="77777777" w:rsidR="00C03968" w:rsidRDefault="007024AB" w:rsidP="007024AB">
      <w:pPr>
        <w:rPr>
          <w:szCs w:val="28"/>
        </w:rPr>
      </w:pPr>
      <w:r w:rsidRPr="007024AB">
        <w:rPr>
          <w:szCs w:val="28"/>
        </w:rPr>
        <w:t xml:space="preserve">If you’ve already been dismissed and believe it’s because of your blindness or low vision, you have the right to </w:t>
      </w:r>
      <w:proofErr w:type="gramStart"/>
      <w:r w:rsidRPr="007024AB">
        <w:rPr>
          <w:szCs w:val="28"/>
        </w:rPr>
        <w:t>take action</w:t>
      </w:r>
      <w:proofErr w:type="gramEnd"/>
      <w:r w:rsidRPr="007024AB">
        <w:rPr>
          <w:szCs w:val="28"/>
        </w:rPr>
        <w:t>. You may choose to</w:t>
      </w:r>
      <w:r w:rsidR="00C03968">
        <w:rPr>
          <w:szCs w:val="28"/>
        </w:rPr>
        <w:t xml:space="preserve"> l</w:t>
      </w:r>
      <w:r w:rsidRPr="007024AB">
        <w:rPr>
          <w:szCs w:val="28"/>
        </w:rPr>
        <w:t xml:space="preserve">odge a complaint with the </w:t>
      </w:r>
      <w:r w:rsidR="00C03968">
        <w:rPr>
          <w:szCs w:val="28"/>
        </w:rPr>
        <w:t xml:space="preserve">ARHC </w:t>
      </w:r>
      <w:r w:rsidRPr="007024AB">
        <w:rPr>
          <w:szCs w:val="28"/>
        </w:rPr>
        <w:t xml:space="preserve">or your </w:t>
      </w:r>
      <w:r w:rsidR="00C03968">
        <w:rPr>
          <w:szCs w:val="28"/>
        </w:rPr>
        <w:t>s</w:t>
      </w:r>
      <w:r w:rsidRPr="007024AB">
        <w:rPr>
          <w:szCs w:val="28"/>
        </w:rPr>
        <w:t xml:space="preserve">tate or </w:t>
      </w:r>
      <w:r w:rsidR="00C03968">
        <w:rPr>
          <w:szCs w:val="28"/>
        </w:rPr>
        <w:t>t</w:t>
      </w:r>
      <w:r w:rsidRPr="007024AB">
        <w:rPr>
          <w:szCs w:val="28"/>
        </w:rPr>
        <w:t>erritory’s Anti-Discrimination Commission</w:t>
      </w:r>
      <w:r w:rsidR="00C03968">
        <w:rPr>
          <w:szCs w:val="28"/>
        </w:rPr>
        <w:t>.</w:t>
      </w:r>
    </w:p>
    <w:p w14:paraId="2AC6F0A5" w14:textId="77777777" w:rsidR="00D74A0F" w:rsidRDefault="007024AB" w:rsidP="007024AB">
      <w:pPr>
        <w:rPr>
          <w:szCs w:val="28"/>
        </w:rPr>
      </w:pPr>
      <w:r w:rsidRPr="007024AB">
        <w:rPr>
          <w:szCs w:val="28"/>
        </w:rPr>
        <w:t xml:space="preserve">You may also want to get advice about your rights under the </w:t>
      </w:r>
      <w:hyperlink r:id="rId16" w:history="1">
        <w:r w:rsidRPr="007024AB">
          <w:rPr>
            <w:rStyle w:val="Hyperlink"/>
            <w:szCs w:val="28"/>
          </w:rPr>
          <w:t>Commonwealth Fair Work Act 2009.</w:t>
        </w:r>
      </w:hyperlink>
    </w:p>
    <w:p w14:paraId="61F1AB52" w14:textId="16734933" w:rsidR="007024AB" w:rsidRDefault="00C03968" w:rsidP="007024AB">
      <w:pPr>
        <w:rPr>
          <w:szCs w:val="28"/>
        </w:rPr>
      </w:pPr>
      <w:r>
        <w:rPr>
          <w:szCs w:val="28"/>
        </w:rPr>
        <w:t>You can c</w:t>
      </w:r>
      <w:r w:rsidR="007024AB" w:rsidRPr="007024AB">
        <w:rPr>
          <w:szCs w:val="28"/>
        </w:rPr>
        <w:t xml:space="preserve">all </w:t>
      </w:r>
      <w:r>
        <w:rPr>
          <w:szCs w:val="28"/>
        </w:rPr>
        <w:t>them</w:t>
      </w:r>
      <w:r w:rsidR="007024AB" w:rsidRPr="007024AB">
        <w:rPr>
          <w:szCs w:val="28"/>
        </w:rPr>
        <w:t xml:space="preserve"> on </w:t>
      </w:r>
      <w:r w:rsidR="007024AB" w:rsidRPr="007024AB">
        <w:rPr>
          <w:b/>
          <w:bCs/>
          <w:szCs w:val="28"/>
        </w:rPr>
        <w:t>1300</w:t>
      </w:r>
      <w:r w:rsidR="00904088">
        <w:rPr>
          <w:b/>
          <w:bCs/>
          <w:szCs w:val="28"/>
        </w:rPr>
        <w:t> </w:t>
      </w:r>
      <w:r w:rsidR="007024AB" w:rsidRPr="007024AB">
        <w:rPr>
          <w:b/>
          <w:bCs/>
          <w:szCs w:val="28"/>
        </w:rPr>
        <w:t>799</w:t>
      </w:r>
      <w:r w:rsidR="00904088">
        <w:rPr>
          <w:b/>
          <w:bCs/>
          <w:szCs w:val="28"/>
        </w:rPr>
        <w:t> </w:t>
      </w:r>
      <w:r w:rsidR="007024AB" w:rsidRPr="007024AB">
        <w:rPr>
          <w:b/>
          <w:bCs/>
          <w:szCs w:val="28"/>
        </w:rPr>
        <w:t>675</w:t>
      </w:r>
      <w:r w:rsidR="007024AB" w:rsidRPr="007024AB">
        <w:rPr>
          <w:szCs w:val="28"/>
        </w:rPr>
        <w:t xml:space="preserve"> and let them know you believe your job </w:t>
      </w:r>
      <w:r w:rsidR="00D74A0F">
        <w:rPr>
          <w:szCs w:val="28"/>
        </w:rPr>
        <w:t>was terminated</w:t>
      </w:r>
      <w:r w:rsidR="007024AB" w:rsidRPr="007024AB">
        <w:rPr>
          <w:szCs w:val="28"/>
        </w:rPr>
        <w:t xml:space="preserve"> because of disability discrimination.</w:t>
      </w:r>
    </w:p>
    <w:p w14:paraId="0F464D45" w14:textId="503C17F6" w:rsidR="007024AB" w:rsidRPr="007024AB" w:rsidRDefault="007B7AE4" w:rsidP="007024AB">
      <w:pPr>
        <w:rPr>
          <w:szCs w:val="28"/>
        </w:rPr>
      </w:pPr>
      <w:r>
        <w:rPr>
          <w:szCs w:val="28"/>
        </w:rPr>
        <w:lastRenderedPageBreak/>
        <w:t>Something to note is that time</w:t>
      </w:r>
      <w:r w:rsidR="007024AB" w:rsidRPr="007024AB">
        <w:rPr>
          <w:szCs w:val="28"/>
        </w:rPr>
        <w:t xml:space="preserve"> limits </w:t>
      </w:r>
      <w:r>
        <w:rPr>
          <w:szCs w:val="28"/>
        </w:rPr>
        <w:t xml:space="preserve">do </w:t>
      </w:r>
      <w:r w:rsidR="007024AB" w:rsidRPr="007024AB">
        <w:rPr>
          <w:szCs w:val="28"/>
        </w:rPr>
        <w:t>apply to some types of complaints, so it’s important to act quickly once you’ve been told about your termination.</w:t>
      </w:r>
    </w:p>
    <w:p w14:paraId="7318CAF4" w14:textId="1954BB68" w:rsidR="00F05649" w:rsidRPr="008950B7" w:rsidRDefault="00D70D3D" w:rsidP="008950B7">
      <w:pPr>
        <w:pStyle w:val="Heading1"/>
        <w:spacing w:after="0"/>
        <w:rPr>
          <w:sz w:val="36"/>
          <w:szCs w:val="36"/>
        </w:rPr>
      </w:pPr>
      <w:bookmarkStart w:id="11" w:name="_Toc215660460"/>
      <w:r w:rsidRPr="007B7AE4">
        <w:rPr>
          <w:sz w:val="36"/>
          <w:szCs w:val="36"/>
        </w:rPr>
        <w:t>Other common scenarios</w:t>
      </w:r>
      <w:bookmarkEnd w:id="11"/>
    </w:p>
    <w:p w14:paraId="5719C8FE" w14:textId="7F01B2B5" w:rsidR="00D70D3D" w:rsidRPr="007B7AE4" w:rsidRDefault="00D64E1B" w:rsidP="00F05649">
      <w:pPr>
        <w:pStyle w:val="Heading2"/>
        <w:spacing w:before="0" w:after="0"/>
        <w:rPr>
          <w:sz w:val="32"/>
          <w:szCs w:val="32"/>
        </w:rPr>
      </w:pPr>
      <w:bookmarkStart w:id="12" w:name="_Toc215660461"/>
      <w:r>
        <w:rPr>
          <w:sz w:val="32"/>
          <w:szCs w:val="32"/>
        </w:rPr>
        <w:t>When employers use a recruitment agency</w:t>
      </w:r>
      <w:bookmarkEnd w:id="12"/>
    </w:p>
    <w:p w14:paraId="7FF61CBE" w14:textId="7F31D292" w:rsidR="00F05649" w:rsidRDefault="00D64E1B" w:rsidP="00F2363D">
      <w:pPr>
        <w:rPr>
          <w:szCs w:val="28"/>
        </w:rPr>
      </w:pPr>
      <w:r w:rsidRPr="00F2363D">
        <w:rPr>
          <w:szCs w:val="28"/>
        </w:rPr>
        <w:t xml:space="preserve">Sometimes, employers hire a third-party organisation to handle their recruitment. Even when a recruitment agency is involved, the </w:t>
      </w:r>
      <w:r w:rsidRPr="00F2363D">
        <w:rPr>
          <w:bCs/>
          <w:szCs w:val="28"/>
        </w:rPr>
        <w:t>employer is still responsible</w:t>
      </w:r>
      <w:r w:rsidRPr="00F2363D">
        <w:rPr>
          <w:szCs w:val="28"/>
        </w:rPr>
        <w:t xml:space="preserve"> for making sure the process is fair, inclusive and accessible.</w:t>
      </w:r>
    </w:p>
    <w:p w14:paraId="3BBAABF3" w14:textId="2E36720D" w:rsidR="0000627F" w:rsidRPr="008950B7" w:rsidRDefault="0000627F" w:rsidP="0000627F">
      <w:pPr>
        <w:pStyle w:val="Heading2"/>
        <w:spacing w:after="0"/>
        <w:rPr>
          <w:sz w:val="32"/>
          <w:szCs w:val="32"/>
        </w:rPr>
      </w:pPr>
      <w:bookmarkStart w:id="13" w:name="_Toc215660462"/>
      <w:r w:rsidRPr="008950B7">
        <w:rPr>
          <w:sz w:val="32"/>
          <w:szCs w:val="32"/>
        </w:rPr>
        <w:t>When the employer is based overseas</w:t>
      </w:r>
      <w:bookmarkEnd w:id="13"/>
    </w:p>
    <w:p w14:paraId="0085962B" w14:textId="7D1A3530" w:rsidR="00D70D3D" w:rsidRDefault="00D70D3D" w:rsidP="007B7AE4">
      <w:pPr>
        <w:rPr>
          <w:szCs w:val="28"/>
        </w:rPr>
      </w:pPr>
      <w:r w:rsidRPr="00D70D3D">
        <w:rPr>
          <w:szCs w:val="28"/>
        </w:rPr>
        <w:t xml:space="preserve">The DDA applies to discrimination which occurs in Australia. However, if a company or organisation is based overseas but provides employment in Australia it may be argued that the DDA </w:t>
      </w:r>
      <w:r w:rsidR="008950B7">
        <w:rPr>
          <w:szCs w:val="28"/>
        </w:rPr>
        <w:t xml:space="preserve">still </w:t>
      </w:r>
      <w:r w:rsidRPr="00D70D3D">
        <w:rPr>
          <w:szCs w:val="28"/>
        </w:rPr>
        <w:t>applies and that the company’s recruitment processes and workplaces should be</w:t>
      </w:r>
      <w:r w:rsidR="008950B7">
        <w:rPr>
          <w:szCs w:val="28"/>
        </w:rPr>
        <w:t xml:space="preserve"> as</w:t>
      </w:r>
      <w:r w:rsidRPr="00D70D3D">
        <w:rPr>
          <w:szCs w:val="28"/>
        </w:rPr>
        <w:t xml:space="preserve"> accessible</w:t>
      </w:r>
      <w:r w:rsidR="008950B7">
        <w:rPr>
          <w:szCs w:val="28"/>
        </w:rPr>
        <w:t xml:space="preserve"> as possible</w:t>
      </w:r>
      <w:r w:rsidRPr="00D70D3D">
        <w:rPr>
          <w:szCs w:val="28"/>
        </w:rPr>
        <w:t>.</w:t>
      </w:r>
    </w:p>
    <w:p w14:paraId="5E03C18F" w14:textId="27E5265A" w:rsidR="00940D9F" w:rsidRPr="001B0F3B" w:rsidRDefault="00940D9F" w:rsidP="00940D9F">
      <w:pPr>
        <w:pStyle w:val="Heading1"/>
        <w:spacing w:after="0"/>
        <w:rPr>
          <w:sz w:val="36"/>
          <w:szCs w:val="36"/>
          <w:lang w:val="en-US"/>
        </w:rPr>
      </w:pPr>
      <w:bookmarkStart w:id="14" w:name="_Toc215660463"/>
      <w:r w:rsidRPr="001B0F3B">
        <w:rPr>
          <w:sz w:val="36"/>
          <w:szCs w:val="36"/>
          <w:lang w:val="en-US"/>
        </w:rPr>
        <w:t>Need more support?</w:t>
      </w:r>
      <w:bookmarkEnd w:id="14"/>
    </w:p>
    <w:p w14:paraId="2ABA892C" w14:textId="7F798FA4" w:rsidR="00A769A8" w:rsidRDefault="00B21827" w:rsidP="00867FAB">
      <w:pPr>
        <w:rPr>
          <w:szCs w:val="28"/>
        </w:rPr>
      </w:pPr>
      <w:r w:rsidRPr="00B21827">
        <w:rPr>
          <w:szCs w:val="28"/>
        </w:rPr>
        <w:t>While Vision Australia may not be able to provide individual advocacy in every situation, we can often offer general advice or help point you in the right direction.</w:t>
      </w:r>
    </w:p>
    <w:p w14:paraId="7AD8A286" w14:textId="1C301A60" w:rsidR="001F6C93" w:rsidRDefault="00B21827">
      <w:pPr>
        <w:rPr>
          <w:rFonts w:eastAsia="Times New Roman" w:cs="Times New Roman"/>
          <w:b/>
          <w:bCs/>
          <w:sz w:val="32"/>
          <w:lang w:val="en-US"/>
        </w:rPr>
      </w:pPr>
      <w:r>
        <w:rPr>
          <w:szCs w:val="28"/>
        </w:rPr>
        <w:lastRenderedPageBreak/>
        <w:t>If you’d like more</w:t>
      </w:r>
      <w:r w:rsidR="00940D9F" w:rsidRPr="00D70D3D">
        <w:rPr>
          <w:szCs w:val="28"/>
        </w:rPr>
        <w:t xml:space="preserve"> information on self-advocacy strategies or to obtain this guide in another format, call Vision Australia’s advocacy team on 1300</w:t>
      </w:r>
      <w:r w:rsidR="00904088">
        <w:rPr>
          <w:szCs w:val="28"/>
        </w:rPr>
        <w:t> </w:t>
      </w:r>
      <w:r w:rsidR="00940D9F" w:rsidRPr="00D70D3D">
        <w:rPr>
          <w:szCs w:val="28"/>
        </w:rPr>
        <w:t>847</w:t>
      </w:r>
      <w:r w:rsidR="00904088">
        <w:rPr>
          <w:szCs w:val="28"/>
        </w:rPr>
        <w:t> </w:t>
      </w:r>
      <w:r w:rsidR="00940D9F" w:rsidRPr="00D70D3D">
        <w:rPr>
          <w:szCs w:val="28"/>
        </w:rPr>
        <w:t xml:space="preserve">466 or email </w:t>
      </w:r>
      <w:hyperlink r:id="rId17" w:history="1">
        <w:r w:rsidR="00940D9F" w:rsidRPr="00D70D3D">
          <w:rPr>
            <w:rStyle w:val="Hyperlink"/>
            <w:szCs w:val="28"/>
          </w:rPr>
          <w:t>advocacy@visionaustralia.org</w:t>
        </w:r>
      </w:hyperlink>
      <w:r w:rsidR="001F6C93">
        <w:rPr>
          <w:lang w:val="en-US"/>
        </w:rPr>
        <w:br w:type="page"/>
      </w:r>
    </w:p>
    <w:p w14:paraId="1FDEB070" w14:textId="4ACB7873" w:rsidR="00D70D3D" w:rsidRPr="00D70D3D" w:rsidRDefault="00D70D3D" w:rsidP="00940D9F">
      <w:pPr>
        <w:pStyle w:val="Heading3"/>
        <w:rPr>
          <w:lang w:val="en-US"/>
        </w:rPr>
      </w:pPr>
      <w:r w:rsidRPr="00D70D3D">
        <w:rPr>
          <w:lang w:val="en-US"/>
        </w:rPr>
        <w:lastRenderedPageBreak/>
        <w:t>Related resources</w:t>
      </w:r>
    </w:p>
    <w:p w14:paraId="3D2370BC" w14:textId="77777777" w:rsidR="00D70D3D" w:rsidRPr="00D70D3D" w:rsidRDefault="00D70D3D" w:rsidP="00904088">
      <w:pPr>
        <w:pStyle w:val="Heading3"/>
      </w:pPr>
      <w:r w:rsidRPr="00D70D3D">
        <w:t>Vision Australia National Call Centre</w:t>
      </w:r>
    </w:p>
    <w:p w14:paraId="4B55F35E" w14:textId="2572BAC7" w:rsidR="00D70D3D" w:rsidRPr="00D70D3D" w:rsidRDefault="00D70D3D" w:rsidP="00D70D3D">
      <w:pPr>
        <w:rPr>
          <w:szCs w:val="28"/>
        </w:rPr>
      </w:pPr>
      <w:r w:rsidRPr="00D70D3D">
        <w:rPr>
          <w:szCs w:val="28"/>
        </w:rPr>
        <w:t>Telephone: 1300</w:t>
      </w:r>
      <w:r w:rsidR="00904088">
        <w:rPr>
          <w:szCs w:val="28"/>
        </w:rPr>
        <w:t> </w:t>
      </w:r>
      <w:r w:rsidRPr="00D70D3D">
        <w:rPr>
          <w:szCs w:val="28"/>
        </w:rPr>
        <w:t>847</w:t>
      </w:r>
      <w:r w:rsidR="00904088">
        <w:rPr>
          <w:szCs w:val="28"/>
        </w:rPr>
        <w:t> </w:t>
      </w:r>
      <w:r w:rsidRPr="00D70D3D">
        <w:rPr>
          <w:szCs w:val="28"/>
        </w:rPr>
        <w:t xml:space="preserve">466 </w:t>
      </w:r>
    </w:p>
    <w:p w14:paraId="3B6632F1" w14:textId="67EDD216" w:rsidR="00D70D3D" w:rsidRDefault="00D70D3D" w:rsidP="00D70D3D">
      <w:pPr>
        <w:rPr>
          <w:szCs w:val="28"/>
        </w:rPr>
      </w:pPr>
      <w:r w:rsidRPr="00D70D3D">
        <w:rPr>
          <w:szCs w:val="28"/>
        </w:rPr>
        <w:t xml:space="preserve">Email: </w:t>
      </w:r>
      <w:hyperlink r:id="rId18" w:history="1">
        <w:r w:rsidR="008950B7" w:rsidRPr="00D70D3D">
          <w:rPr>
            <w:rStyle w:val="Hyperlink"/>
            <w:szCs w:val="28"/>
          </w:rPr>
          <w:t>info@visionaustralia.org</w:t>
        </w:r>
      </w:hyperlink>
      <w:r w:rsidR="008950B7">
        <w:rPr>
          <w:szCs w:val="28"/>
        </w:rPr>
        <w:t xml:space="preserve"> </w:t>
      </w:r>
    </w:p>
    <w:p w14:paraId="5969EA3E" w14:textId="3EC1C6EE" w:rsidR="0099652B" w:rsidRDefault="0099652B" w:rsidP="00D70D3D">
      <w:pPr>
        <w:rPr>
          <w:szCs w:val="28"/>
        </w:rPr>
      </w:pPr>
      <w:r>
        <w:rPr>
          <w:szCs w:val="28"/>
        </w:rPr>
        <w:t xml:space="preserve">Website: </w:t>
      </w:r>
      <w:hyperlink r:id="rId19" w:history="1">
        <w:r w:rsidRPr="00D4527C">
          <w:rPr>
            <w:rStyle w:val="Hyperlink"/>
            <w:szCs w:val="28"/>
          </w:rPr>
          <w:t>www.visionaustralia.org</w:t>
        </w:r>
      </w:hyperlink>
      <w:r>
        <w:rPr>
          <w:szCs w:val="28"/>
        </w:rPr>
        <w:t xml:space="preserve">  </w:t>
      </w:r>
    </w:p>
    <w:p w14:paraId="5ABD2090" w14:textId="1968EB3D" w:rsidR="00D70D3D" w:rsidRPr="00D70D3D" w:rsidRDefault="00D70D3D" w:rsidP="00904088">
      <w:pPr>
        <w:pStyle w:val="Heading3"/>
      </w:pPr>
      <w:r w:rsidRPr="00D70D3D">
        <w:t>Job Access</w:t>
      </w:r>
    </w:p>
    <w:p w14:paraId="24972C6D" w14:textId="26C29273" w:rsidR="00D70D3D" w:rsidRPr="00D70D3D" w:rsidRDefault="00D70D3D" w:rsidP="00D70D3D">
      <w:pPr>
        <w:rPr>
          <w:szCs w:val="28"/>
        </w:rPr>
      </w:pPr>
      <w:r w:rsidRPr="00D70D3D">
        <w:rPr>
          <w:szCs w:val="28"/>
        </w:rPr>
        <w:t>Telephone: 1800</w:t>
      </w:r>
      <w:r w:rsidR="00904088">
        <w:rPr>
          <w:szCs w:val="28"/>
        </w:rPr>
        <w:t> </w:t>
      </w:r>
      <w:r w:rsidRPr="00D70D3D">
        <w:rPr>
          <w:szCs w:val="28"/>
        </w:rPr>
        <w:t>464</w:t>
      </w:r>
      <w:r w:rsidR="00904088">
        <w:rPr>
          <w:szCs w:val="28"/>
        </w:rPr>
        <w:t> </w:t>
      </w:r>
      <w:r w:rsidRPr="00D70D3D">
        <w:rPr>
          <w:szCs w:val="28"/>
        </w:rPr>
        <w:t>800</w:t>
      </w:r>
    </w:p>
    <w:p w14:paraId="56900B97" w14:textId="503D523E" w:rsidR="00D70D3D" w:rsidRDefault="00D70D3D" w:rsidP="00D70D3D">
      <w:pPr>
        <w:rPr>
          <w:szCs w:val="28"/>
        </w:rPr>
      </w:pPr>
      <w:r w:rsidRPr="00D70D3D">
        <w:rPr>
          <w:szCs w:val="28"/>
        </w:rPr>
        <w:t>Website</w:t>
      </w:r>
      <w:r w:rsidR="00B8023D">
        <w:rPr>
          <w:szCs w:val="28"/>
        </w:rPr>
        <w:t>:</w:t>
      </w:r>
      <w:r w:rsidRPr="00D70D3D">
        <w:rPr>
          <w:szCs w:val="28"/>
        </w:rPr>
        <w:t xml:space="preserve"> </w:t>
      </w:r>
      <w:hyperlink r:id="rId20" w:history="1">
        <w:r w:rsidR="008950B7" w:rsidRPr="00D70D3D">
          <w:rPr>
            <w:rStyle w:val="Hyperlink"/>
            <w:szCs w:val="28"/>
          </w:rPr>
          <w:t>https://www.jobaccess.gov.au/people-with-disability/available-support</w:t>
        </w:r>
      </w:hyperlink>
      <w:r w:rsidR="008950B7">
        <w:rPr>
          <w:szCs w:val="28"/>
        </w:rPr>
        <w:t xml:space="preserve"> </w:t>
      </w:r>
    </w:p>
    <w:p w14:paraId="6F199052" w14:textId="00096624" w:rsidR="00D70D3D" w:rsidRPr="00D70D3D" w:rsidRDefault="00EF1A19" w:rsidP="00904088">
      <w:pPr>
        <w:pStyle w:val="Heading3"/>
      </w:pPr>
      <w:r>
        <w:t>Work Assist</w:t>
      </w:r>
    </w:p>
    <w:p w14:paraId="42C28C48" w14:textId="7B32358D" w:rsidR="00D70D3D" w:rsidRPr="00D70D3D" w:rsidRDefault="00D70D3D" w:rsidP="00D70D3D">
      <w:pPr>
        <w:rPr>
          <w:szCs w:val="28"/>
        </w:rPr>
      </w:pPr>
      <w:r w:rsidRPr="00D70D3D">
        <w:rPr>
          <w:szCs w:val="28"/>
        </w:rPr>
        <w:t>Website</w:t>
      </w:r>
      <w:r w:rsidR="00B8023D">
        <w:rPr>
          <w:szCs w:val="28"/>
        </w:rPr>
        <w:t>:</w:t>
      </w:r>
      <w:r w:rsidRPr="00D70D3D">
        <w:rPr>
          <w:szCs w:val="28"/>
        </w:rPr>
        <w:t xml:space="preserve"> </w:t>
      </w:r>
      <w:hyperlink r:id="rId21" w:history="1">
        <w:r w:rsidR="00EF1A19" w:rsidRPr="00D4527C">
          <w:rPr>
            <w:rStyle w:val="Hyperlink"/>
            <w:szCs w:val="28"/>
          </w:rPr>
          <w:t>https://www.servicesaustralia.gov.au/work-assist?context=22276</w:t>
        </w:r>
      </w:hyperlink>
      <w:r w:rsidR="00EF1A19">
        <w:rPr>
          <w:szCs w:val="28"/>
        </w:rPr>
        <w:t xml:space="preserve"> </w:t>
      </w:r>
    </w:p>
    <w:p w14:paraId="3C8C6E9D" w14:textId="2BEB7DF0" w:rsidR="00D70D3D" w:rsidRPr="00D70D3D" w:rsidRDefault="00D70D3D" w:rsidP="00904088">
      <w:pPr>
        <w:pStyle w:val="Heading3"/>
      </w:pPr>
      <w:r w:rsidRPr="00D70D3D">
        <w:t>Fair Work Australia</w:t>
      </w:r>
    </w:p>
    <w:p w14:paraId="727C494F" w14:textId="67DF1444" w:rsidR="00D70D3D" w:rsidRPr="00D70D3D" w:rsidRDefault="00D70D3D" w:rsidP="00D70D3D">
      <w:pPr>
        <w:rPr>
          <w:szCs w:val="28"/>
        </w:rPr>
      </w:pPr>
      <w:r w:rsidRPr="00D70D3D">
        <w:rPr>
          <w:szCs w:val="28"/>
        </w:rPr>
        <w:t>Telephone: 1300</w:t>
      </w:r>
      <w:r w:rsidR="00904088">
        <w:rPr>
          <w:szCs w:val="28"/>
        </w:rPr>
        <w:t> </w:t>
      </w:r>
      <w:r w:rsidRPr="00D70D3D">
        <w:rPr>
          <w:szCs w:val="28"/>
        </w:rPr>
        <w:t>799</w:t>
      </w:r>
      <w:r w:rsidR="00904088">
        <w:rPr>
          <w:szCs w:val="28"/>
        </w:rPr>
        <w:t> </w:t>
      </w:r>
      <w:r w:rsidRPr="00D70D3D">
        <w:rPr>
          <w:szCs w:val="28"/>
        </w:rPr>
        <w:t>675</w:t>
      </w:r>
    </w:p>
    <w:p w14:paraId="25155875" w14:textId="2D9F5BC0" w:rsidR="00D70D3D" w:rsidRPr="00D70D3D" w:rsidRDefault="00D70D3D" w:rsidP="00D70D3D">
      <w:pPr>
        <w:rPr>
          <w:szCs w:val="28"/>
        </w:rPr>
      </w:pPr>
      <w:r w:rsidRPr="00D70D3D">
        <w:rPr>
          <w:szCs w:val="28"/>
        </w:rPr>
        <w:t xml:space="preserve">Website: </w:t>
      </w:r>
      <w:hyperlink r:id="rId22" w:history="1">
        <w:r w:rsidR="00EF1A19" w:rsidRPr="00D70D3D">
          <w:rPr>
            <w:rStyle w:val="Hyperlink"/>
            <w:szCs w:val="28"/>
          </w:rPr>
          <w:t>https://www.fwc.gov.au/termination-of-employment</w:t>
        </w:r>
      </w:hyperlink>
      <w:r w:rsidR="00EF1A19">
        <w:rPr>
          <w:szCs w:val="28"/>
        </w:rPr>
        <w:t xml:space="preserve"> </w:t>
      </w:r>
    </w:p>
    <w:p w14:paraId="29597FAD" w14:textId="77777777" w:rsidR="00D70D3D" w:rsidRPr="00D70D3D" w:rsidRDefault="00D70D3D" w:rsidP="00904088">
      <w:pPr>
        <w:pStyle w:val="Heading3"/>
      </w:pPr>
      <w:r w:rsidRPr="00D70D3D">
        <w:lastRenderedPageBreak/>
        <w:t>Australian Human Rights Commission (AHRC)</w:t>
      </w:r>
    </w:p>
    <w:p w14:paraId="6983E497" w14:textId="3C16D4D5" w:rsidR="00D70D3D" w:rsidRPr="00D70D3D" w:rsidRDefault="00D70D3D" w:rsidP="00D70D3D">
      <w:pPr>
        <w:rPr>
          <w:szCs w:val="28"/>
        </w:rPr>
      </w:pPr>
      <w:r w:rsidRPr="00D70D3D">
        <w:rPr>
          <w:szCs w:val="28"/>
        </w:rPr>
        <w:t>National Information Service: 1300</w:t>
      </w:r>
      <w:r w:rsidR="00904088">
        <w:rPr>
          <w:szCs w:val="28"/>
        </w:rPr>
        <w:t> </w:t>
      </w:r>
      <w:r w:rsidRPr="00D70D3D">
        <w:rPr>
          <w:szCs w:val="28"/>
        </w:rPr>
        <w:t>656</w:t>
      </w:r>
      <w:r w:rsidR="00904088">
        <w:rPr>
          <w:szCs w:val="28"/>
        </w:rPr>
        <w:t> </w:t>
      </w:r>
      <w:r w:rsidRPr="00D70D3D">
        <w:rPr>
          <w:szCs w:val="28"/>
        </w:rPr>
        <w:t>419</w:t>
      </w:r>
    </w:p>
    <w:p w14:paraId="03E55F68" w14:textId="633D67D2" w:rsidR="00D70D3D" w:rsidRPr="00D70D3D" w:rsidRDefault="00D70D3D" w:rsidP="00D70D3D">
      <w:pPr>
        <w:rPr>
          <w:szCs w:val="28"/>
        </w:rPr>
      </w:pPr>
      <w:r w:rsidRPr="00D70D3D">
        <w:rPr>
          <w:szCs w:val="28"/>
        </w:rPr>
        <w:t xml:space="preserve">Email: </w:t>
      </w:r>
      <w:hyperlink r:id="rId23" w:history="1">
        <w:r w:rsidR="00672EC7" w:rsidRPr="00D70D3D">
          <w:rPr>
            <w:rStyle w:val="Hyperlink"/>
            <w:szCs w:val="28"/>
          </w:rPr>
          <w:t>infoservice@humanrights.gov.au</w:t>
        </w:r>
      </w:hyperlink>
      <w:r w:rsidR="00672EC7">
        <w:rPr>
          <w:szCs w:val="28"/>
        </w:rPr>
        <w:t xml:space="preserve"> </w:t>
      </w:r>
    </w:p>
    <w:p w14:paraId="7BC4AA11" w14:textId="1E309E5E" w:rsidR="00672EC7" w:rsidRDefault="00FE49E7" w:rsidP="00D70D3D">
      <w:pPr>
        <w:rPr>
          <w:szCs w:val="28"/>
        </w:rPr>
      </w:pPr>
      <w:r w:rsidRPr="00D70D3D">
        <w:rPr>
          <w:szCs w:val="28"/>
        </w:rPr>
        <w:t>Website</w:t>
      </w:r>
      <w:r w:rsidR="00D70D3D" w:rsidRPr="00D70D3D">
        <w:rPr>
          <w:szCs w:val="28"/>
        </w:rPr>
        <w:t xml:space="preserve">: </w:t>
      </w:r>
      <w:hyperlink r:id="rId24" w:history="1">
        <w:r w:rsidR="00672EC7" w:rsidRPr="00D70D3D">
          <w:rPr>
            <w:rStyle w:val="Hyperlink"/>
            <w:szCs w:val="28"/>
          </w:rPr>
          <w:t>https://www.humanrights.gov.au/complaint-information</w:t>
        </w:r>
      </w:hyperlink>
      <w:r w:rsidR="00672EC7">
        <w:rPr>
          <w:szCs w:val="28"/>
        </w:rPr>
        <w:t xml:space="preserve"> </w:t>
      </w:r>
    </w:p>
    <w:p w14:paraId="701CFE3F" w14:textId="77777777" w:rsidR="00D70D3D" w:rsidRPr="00D70D3D" w:rsidRDefault="00D70D3D" w:rsidP="00904088">
      <w:pPr>
        <w:pStyle w:val="Heading3"/>
      </w:pPr>
      <w:r w:rsidRPr="00D70D3D">
        <w:t>Anti-Discrimination Commission Queensland (ADCQ)</w:t>
      </w:r>
    </w:p>
    <w:p w14:paraId="2352B24C" w14:textId="61B22C17" w:rsidR="00D70D3D" w:rsidRPr="00D70D3D" w:rsidRDefault="00D70D3D" w:rsidP="00D70D3D">
      <w:pPr>
        <w:rPr>
          <w:szCs w:val="28"/>
        </w:rPr>
      </w:pPr>
      <w:r w:rsidRPr="00D70D3D">
        <w:rPr>
          <w:szCs w:val="28"/>
        </w:rPr>
        <w:t>State-wide telephone information and enquiry line: 1300</w:t>
      </w:r>
      <w:r w:rsidR="00904088">
        <w:rPr>
          <w:szCs w:val="28"/>
        </w:rPr>
        <w:t> </w:t>
      </w:r>
      <w:r w:rsidRPr="00D70D3D">
        <w:rPr>
          <w:szCs w:val="28"/>
        </w:rPr>
        <w:t>130</w:t>
      </w:r>
      <w:r w:rsidR="00904088">
        <w:rPr>
          <w:szCs w:val="28"/>
        </w:rPr>
        <w:t> </w:t>
      </w:r>
      <w:r w:rsidRPr="00D70D3D">
        <w:rPr>
          <w:szCs w:val="28"/>
        </w:rPr>
        <w:t xml:space="preserve">670 </w:t>
      </w:r>
    </w:p>
    <w:p w14:paraId="368EC761" w14:textId="08026B84" w:rsidR="00D70D3D" w:rsidRDefault="00A86913" w:rsidP="00D70D3D">
      <w:pPr>
        <w:rPr>
          <w:szCs w:val="28"/>
        </w:rPr>
      </w:pPr>
      <w:r w:rsidRPr="00D70D3D">
        <w:rPr>
          <w:szCs w:val="28"/>
        </w:rPr>
        <w:t>Website</w:t>
      </w:r>
      <w:r w:rsidR="00D70D3D" w:rsidRPr="00D70D3D">
        <w:rPr>
          <w:szCs w:val="28"/>
        </w:rPr>
        <w:t xml:space="preserve">: </w:t>
      </w:r>
      <w:hyperlink r:id="rId25" w:history="1">
        <w:r w:rsidR="00672EC7" w:rsidRPr="00D70D3D">
          <w:rPr>
            <w:rStyle w:val="Hyperlink"/>
            <w:szCs w:val="28"/>
          </w:rPr>
          <w:t>https://www.adcq.qld.gov.au/contact-us</w:t>
        </w:r>
      </w:hyperlink>
      <w:r w:rsidR="00672EC7">
        <w:rPr>
          <w:szCs w:val="28"/>
        </w:rPr>
        <w:t xml:space="preserve"> </w:t>
      </w:r>
      <w:r w:rsidR="00D70D3D" w:rsidRPr="00D70D3D">
        <w:rPr>
          <w:szCs w:val="28"/>
        </w:rPr>
        <w:t xml:space="preserve"> </w:t>
      </w:r>
    </w:p>
    <w:p w14:paraId="1E83AFCE" w14:textId="77777777" w:rsidR="00D70D3D" w:rsidRPr="00D70D3D" w:rsidRDefault="00D70D3D" w:rsidP="00904088">
      <w:pPr>
        <w:pStyle w:val="Heading3"/>
      </w:pPr>
      <w:r w:rsidRPr="00D70D3D">
        <w:t>Victorian Equal Opportunity and Human Rights Commission (VEOHRC)</w:t>
      </w:r>
    </w:p>
    <w:p w14:paraId="3CFC23F7" w14:textId="6BC3584D" w:rsidR="00D70D3D" w:rsidRPr="00D70D3D" w:rsidRDefault="00D70D3D" w:rsidP="00D70D3D">
      <w:pPr>
        <w:rPr>
          <w:szCs w:val="28"/>
        </w:rPr>
      </w:pPr>
      <w:r w:rsidRPr="00D70D3D">
        <w:rPr>
          <w:szCs w:val="28"/>
        </w:rPr>
        <w:t>Enquiry Line: 1300</w:t>
      </w:r>
      <w:r w:rsidR="00904088">
        <w:rPr>
          <w:szCs w:val="28"/>
        </w:rPr>
        <w:t> </w:t>
      </w:r>
      <w:r w:rsidRPr="00D70D3D">
        <w:rPr>
          <w:szCs w:val="28"/>
        </w:rPr>
        <w:t>292</w:t>
      </w:r>
      <w:r w:rsidR="00904088">
        <w:rPr>
          <w:szCs w:val="28"/>
        </w:rPr>
        <w:t> </w:t>
      </w:r>
      <w:r w:rsidRPr="00D70D3D">
        <w:rPr>
          <w:szCs w:val="28"/>
        </w:rPr>
        <w:t>153</w:t>
      </w:r>
    </w:p>
    <w:p w14:paraId="38B240CC" w14:textId="46475AE5" w:rsidR="00FE49E7" w:rsidRDefault="00FE49E7" w:rsidP="00D70D3D">
      <w:pPr>
        <w:rPr>
          <w:szCs w:val="28"/>
        </w:rPr>
      </w:pPr>
      <w:r w:rsidRPr="00D70D3D">
        <w:rPr>
          <w:szCs w:val="28"/>
        </w:rPr>
        <w:t>Website</w:t>
      </w:r>
      <w:r w:rsidR="00D70D3D" w:rsidRPr="00D70D3D">
        <w:rPr>
          <w:szCs w:val="28"/>
        </w:rPr>
        <w:t xml:space="preserve">: </w:t>
      </w:r>
      <w:hyperlink r:id="rId26" w:history="1">
        <w:r w:rsidRPr="00D70D3D">
          <w:rPr>
            <w:rStyle w:val="Hyperlink"/>
            <w:szCs w:val="28"/>
          </w:rPr>
          <w:t>http://www.humanrightscommission.vic.gov.au/making-a-complaint</w:t>
        </w:r>
      </w:hyperlink>
      <w:r>
        <w:rPr>
          <w:szCs w:val="28"/>
        </w:rPr>
        <w:t xml:space="preserve"> </w:t>
      </w:r>
    </w:p>
    <w:p w14:paraId="051676A9" w14:textId="77777777" w:rsidR="00D70D3D" w:rsidRPr="00D70D3D" w:rsidRDefault="00D70D3D" w:rsidP="00904088">
      <w:pPr>
        <w:pStyle w:val="Heading3"/>
      </w:pPr>
      <w:r w:rsidRPr="00D70D3D">
        <w:lastRenderedPageBreak/>
        <w:t>Equal Opportunity Commission (WA)</w:t>
      </w:r>
    </w:p>
    <w:p w14:paraId="49D2D283" w14:textId="713F5B45" w:rsidR="00D70D3D" w:rsidRPr="00D70D3D" w:rsidRDefault="00D70D3D" w:rsidP="00904088">
      <w:pPr>
        <w:keepNext/>
        <w:keepLines/>
        <w:rPr>
          <w:szCs w:val="28"/>
        </w:rPr>
      </w:pPr>
      <w:r w:rsidRPr="00D70D3D">
        <w:rPr>
          <w:szCs w:val="28"/>
        </w:rPr>
        <w:t>Ph 08</w:t>
      </w:r>
      <w:r w:rsidR="00904088">
        <w:rPr>
          <w:szCs w:val="28"/>
        </w:rPr>
        <w:t> </w:t>
      </w:r>
      <w:r w:rsidRPr="00D70D3D">
        <w:rPr>
          <w:szCs w:val="28"/>
        </w:rPr>
        <w:t>9216</w:t>
      </w:r>
      <w:r w:rsidR="00904088">
        <w:rPr>
          <w:szCs w:val="28"/>
        </w:rPr>
        <w:t> </w:t>
      </w:r>
      <w:r w:rsidRPr="00D70D3D">
        <w:rPr>
          <w:szCs w:val="28"/>
        </w:rPr>
        <w:t>3900</w:t>
      </w:r>
    </w:p>
    <w:p w14:paraId="37E2D05F" w14:textId="042D837F" w:rsidR="00D70D3D" w:rsidRPr="00D70D3D" w:rsidRDefault="00D70D3D" w:rsidP="00904088">
      <w:pPr>
        <w:keepNext/>
        <w:keepLines/>
        <w:rPr>
          <w:szCs w:val="28"/>
        </w:rPr>
      </w:pPr>
      <w:r w:rsidRPr="00D70D3D">
        <w:rPr>
          <w:szCs w:val="28"/>
        </w:rPr>
        <w:t xml:space="preserve">Email: </w:t>
      </w:r>
      <w:hyperlink r:id="rId27" w:history="1">
        <w:r w:rsidR="00864BD5" w:rsidRPr="00D70D3D">
          <w:rPr>
            <w:rStyle w:val="Hyperlink"/>
            <w:szCs w:val="28"/>
          </w:rPr>
          <w:t>eoc@eoc.wa.gov.au</w:t>
        </w:r>
      </w:hyperlink>
      <w:r w:rsidR="00864BD5">
        <w:rPr>
          <w:szCs w:val="28"/>
        </w:rPr>
        <w:t xml:space="preserve"> </w:t>
      </w:r>
    </w:p>
    <w:p w14:paraId="6F1AA170" w14:textId="6073DBD1" w:rsidR="00A86913" w:rsidRDefault="00A86913" w:rsidP="00D70D3D">
      <w:pPr>
        <w:rPr>
          <w:szCs w:val="28"/>
        </w:rPr>
      </w:pPr>
      <w:r w:rsidRPr="00D70D3D">
        <w:rPr>
          <w:szCs w:val="28"/>
        </w:rPr>
        <w:t>Website</w:t>
      </w:r>
      <w:r w:rsidR="00D70D3D" w:rsidRPr="00D70D3D">
        <w:rPr>
          <w:szCs w:val="28"/>
        </w:rPr>
        <w:t xml:space="preserve">: </w:t>
      </w:r>
      <w:hyperlink r:id="rId28" w:history="1">
        <w:r w:rsidRPr="00D70D3D">
          <w:rPr>
            <w:rStyle w:val="Hyperlink"/>
            <w:szCs w:val="28"/>
          </w:rPr>
          <w:t>http://www.eoc.wa.gov.au/complaints-inquiries/making-a-complaint</w:t>
        </w:r>
      </w:hyperlink>
      <w:r>
        <w:rPr>
          <w:szCs w:val="28"/>
        </w:rPr>
        <w:t xml:space="preserve"> </w:t>
      </w:r>
    </w:p>
    <w:p w14:paraId="79DE2A46" w14:textId="77777777" w:rsidR="00D70D3D" w:rsidRPr="00D70D3D" w:rsidRDefault="00D70D3D" w:rsidP="00B818B9">
      <w:pPr>
        <w:pStyle w:val="Heading3"/>
      </w:pPr>
      <w:r w:rsidRPr="00D70D3D">
        <w:t xml:space="preserve">Anti-Discrimination Board NSW </w:t>
      </w:r>
    </w:p>
    <w:p w14:paraId="5B08C45A" w14:textId="4E16768B" w:rsidR="00D70D3D" w:rsidRPr="00D70D3D" w:rsidRDefault="00D70D3D" w:rsidP="00D70D3D">
      <w:pPr>
        <w:rPr>
          <w:szCs w:val="28"/>
        </w:rPr>
      </w:pPr>
      <w:r w:rsidRPr="00D70D3D">
        <w:rPr>
          <w:szCs w:val="28"/>
        </w:rPr>
        <w:t>Ph: 02</w:t>
      </w:r>
      <w:r w:rsidR="00904088">
        <w:rPr>
          <w:szCs w:val="28"/>
        </w:rPr>
        <w:t> </w:t>
      </w:r>
      <w:r w:rsidRPr="00D70D3D">
        <w:rPr>
          <w:szCs w:val="28"/>
        </w:rPr>
        <w:t>9268</w:t>
      </w:r>
      <w:r w:rsidR="00904088">
        <w:rPr>
          <w:szCs w:val="28"/>
        </w:rPr>
        <w:t> </w:t>
      </w:r>
      <w:r w:rsidRPr="00D70D3D">
        <w:rPr>
          <w:szCs w:val="28"/>
        </w:rPr>
        <w:t>5544 between 9am – 1pm and 2pm – 4pm</w:t>
      </w:r>
    </w:p>
    <w:p w14:paraId="7A619386" w14:textId="0A51F928" w:rsidR="00D70D3D" w:rsidRPr="00D70D3D" w:rsidRDefault="00D70D3D" w:rsidP="00D70D3D">
      <w:pPr>
        <w:rPr>
          <w:szCs w:val="28"/>
        </w:rPr>
      </w:pPr>
      <w:r w:rsidRPr="00D70D3D">
        <w:rPr>
          <w:szCs w:val="28"/>
        </w:rPr>
        <w:t xml:space="preserve">Email: </w:t>
      </w:r>
      <w:hyperlink r:id="rId29" w:history="1">
        <w:r w:rsidR="00864BD5" w:rsidRPr="00D70D3D">
          <w:rPr>
            <w:rStyle w:val="Hyperlink"/>
            <w:szCs w:val="28"/>
          </w:rPr>
          <w:t>adbcontact@justice.nsw.gov.au</w:t>
        </w:r>
      </w:hyperlink>
      <w:r w:rsidR="00864BD5">
        <w:rPr>
          <w:szCs w:val="28"/>
        </w:rPr>
        <w:t xml:space="preserve"> </w:t>
      </w:r>
    </w:p>
    <w:p w14:paraId="0C656BED" w14:textId="79168967" w:rsidR="00D70D3D" w:rsidRPr="00D70D3D" w:rsidRDefault="00D70D3D" w:rsidP="00D70D3D">
      <w:pPr>
        <w:rPr>
          <w:szCs w:val="28"/>
        </w:rPr>
      </w:pPr>
      <w:r w:rsidRPr="00D70D3D">
        <w:rPr>
          <w:szCs w:val="28"/>
        </w:rPr>
        <w:t xml:space="preserve">Email: </w:t>
      </w:r>
      <w:hyperlink r:id="rId30" w:history="1">
        <w:r w:rsidR="00864BD5" w:rsidRPr="00D70D3D">
          <w:rPr>
            <w:rStyle w:val="Hyperlink"/>
            <w:szCs w:val="28"/>
          </w:rPr>
          <w:t>complaintsadb@justice.nsw.gov.au</w:t>
        </w:r>
      </w:hyperlink>
      <w:r w:rsidR="00864BD5">
        <w:rPr>
          <w:szCs w:val="28"/>
        </w:rPr>
        <w:t xml:space="preserve"> </w:t>
      </w:r>
    </w:p>
    <w:p w14:paraId="29EA1A79" w14:textId="3038CEC4" w:rsidR="00D70D3D" w:rsidRDefault="00A12604" w:rsidP="00D70D3D">
      <w:pPr>
        <w:rPr>
          <w:szCs w:val="28"/>
        </w:rPr>
      </w:pPr>
      <w:r w:rsidRPr="00D70D3D">
        <w:rPr>
          <w:szCs w:val="28"/>
        </w:rPr>
        <w:t>Website</w:t>
      </w:r>
      <w:r w:rsidR="00D70D3D" w:rsidRPr="00D70D3D">
        <w:rPr>
          <w:szCs w:val="28"/>
        </w:rPr>
        <w:t>:</w:t>
      </w:r>
      <w:r>
        <w:rPr>
          <w:szCs w:val="28"/>
        </w:rPr>
        <w:t xml:space="preserve"> </w:t>
      </w:r>
      <w:hyperlink r:id="rId31" w:history="1">
        <w:r w:rsidRPr="00D70D3D">
          <w:rPr>
            <w:rStyle w:val="Hyperlink"/>
            <w:szCs w:val="28"/>
          </w:rPr>
          <w:t>http://www.antidiscrimination.justice.nsw.gov.au/Pages/adb1_makingacomplaint/adb1_makingacomplaint.aspx</w:t>
        </w:r>
      </w:hyperlink>
      <w:r>
        <w:rPr>
          <w:szCs w:val="28"/>
        </w:rPr>
        <w:t xml:space="preserve"> </w:t>
      </w:r>
      <w:r w:rsidR="00D70D3D" w:rsidRPr="00D70D3D">
        <w:rPr>
          <w:szCs w:val="28"/>
        </w:rPr>
        <w:t xml:space="preserve"> </w:t>
      </w:r>
    </w:p>
    <w:p w14:paraId="1506505A" w14:textId="77777777" w:rsidR="00D70D3D" w:rsidRPr="00D70D3D" w:rsidRDefault="00D70D3D" w:rsidP="00B818B9">
      <w:pPr>
        <w:pStyle w:val="Heading3"/>
      </w:pPr>
      <w:r w:rsidRPr="00D70D3D">
        <w:t xml:space="preserve">ACT Human Rights Commission </w:t>
      </w:r>
    </w:p>
    <w:p w14:paraId="2E454F9C" w14:textId="5035067F" w:rsidR="00D70D3D" w:rsidRPr="00D70D3D" w:rsidRDefault="00D70D3D" w:rsidP="00D70D3D">
      <w:pPr>
        <w:rPr>
          <w:szCs w:val="28"/>
        </w:rPr>
      </w:pPr>
      <w:r w:rsidRPr="00D70D3D">
        <w:rPr>
          <w:szCs w:val="28"/>
        </w:rPr>
        <w:t>Ph: 02</w:t>
      </w:r>
      <w:r w:rsidR="00904088">
        <w:rPr>
          <w:szCs w:val="28"/>
        </w:rPr>
        <w:t> </w:t>
      </w:r>
      <w:r w:rsidRPr="00D70D3D">
        <w:rPr>
          <w:szCs w:val="28"/>
        </w:rPr>
        <w:t>6205</w:t>
      </w:r>
      <w:r w:rsidR="00904088">
        <w:rPr>
          <w:szCs w:val="28"/>
        </w:rPr>
        <w:t> </w:t>
      </w:r>
      <w:r w:rsidRPr="00D70D3D">
        <w:rPr>
          <w:szCs w:val="28"/>
        </w:rPr>
        <w:t>2222</w:t>
      </w:r>
    </w:p>
    <w:p w14:paraId="340BCF04" w14:textId="7D8E9C19" w:rsidR="00D70D3D" w:rsidRPr="00D70D3D" w:rsidRDefault="00D70D3D" w:rsidP="00D70D3D">
      <w:pPr>
        <w:rPr>
          <w:szCs w:val="28"/>
        </w:rPr>
      </w:pPr>
      <w:r w:rsidRPr="00D70D3D">
        <w:rPr>
          <w:szCs w:val="28"/>
        </w:rPr>
        <w:t xml:space="preserve">Email: </w:t>
      </w:r>
      <w:hyperlink r:id="rId32" w:history="1">
        <w:r w:rsidR="00864BD5" w:rsidRPr="00D70D3D">
          <w:rPr>
            <w:rStyle w:val="Hyperlink"/>
            <w:szCs w:val="28"/>
          </w:rPr>
          <w:t>human.rights@act.gov.au</w:t>
        </w:r>
      </w:hyperlink>
    </w:p>
    <w:p w14:paraId="4411A0E6" w14:textId="1D20FF6A" w:rsidR="00D70D3D" w:rsidRPr="00D70D3D" w:rsidRDefault="00A12604" w:rsidP="00D70D3D">
      <w:pPr>
        <w:rPr>
          <w:szCs w:val="28"/>
        </w:rPr>
      </w:pPr>
      <w:r w:rsidRPr="00D70D3D">
        <w:rPr>
          <w:szCs w:val="28"/>
        </w:rPr>
        <w:t>Website</w:t>
      </w:r>
      <w:r w:rsidR="00D70D3D" w:rsidRPr="00D70D3D">
        <w:rPr>
          <w:szCs w:val="28"/>
        </w:rPr>
        <w:t xml:space="preserve">: </w:t>
      </w:r>
      <w:hyperlink r:id="rId33" w:history="1">
        <w:r w:rsidRPr="00D70D3D">
          <w:rPr>
            <w:rStyle w:val="Hyperlink"/>
            <w:szCs w:val="28"/>
          </w:rPr>
          <w:t>http://hrc.act.gov.au/</w:t>
        </w:r>
      </w:hyperlink>
      <w:r>
        <w:rPr>
          <w:szCs w:val="28"/>
        </w:rPr>
        <w:t xml:space="preserve"> </w:t>
      </w:r>
    </w:p>
    <w:p w14:paraId="7356663A" w14:textId="77777777" w:rsidR="00D70D3D" w:rsidRPr="00D70D3D" w:rsidRDefault="00D70D3D" w:rsidP="00B818B9">
      <w:pPr>
        <w:pStyle w:val="Heading3"/>
      </w:pPr>
      <w:r w:rsidRPr="00D70D3D">
        <w:lastRenderedPageBreak/>
        <w:t xml:space="preserve">Northern Territory Anti-Discrimination Commission </w:t>
      </w:r>
    </w:p>
    <w:p w14:paraId="549CB4A2" w14:textId="61D7DC50" w:rsidR="00D70D3D" w:rsidRPr="00D70D3D" w:rsidRDefault="00D70D3D" w:rsidP="00D70D3D">
      <w:pPr>
        <w:rPr>
          <w:szCs w:val="28"/>
        </w:rPr>
      </w:pPr>
      <w:r w:rsidRPr="00D70D3D">
        <w:rPr>
          <w:szCs w:val="28"/>
        </w:rPr>
        <w:t>Ph: 1800</w:t>
      </w:r>
      <w:r w:rsidR="00904088">
        <w:rPr>
          <w:szCs w:val="28"/>
        </w:rPr>
        <w:t> </w:t>
      </w:r>
      <w:r w:rsidRPr="00D70D3D">
        <w:rPr>
          <w:szCs w:val="28"/>
        </w:rPr>
        <w:t>813</w:t>
      </w:r>
      <w:r w:rsidR="00904088">
        <w:rPr>
          <w:szCs w:val="28"/>
        </w:rPr>
        <w:t> </w:t>
      </w:r>
      <w:r w:rsidRPr="00D70D3D">
        <w:rPr>
          <w:szCs w:val="28"/>
        </w:rPr>
        <w:t xml:space="preserve">846 </w:t>
      </w:r>
    </w:p>
    <w:p w14:paraId="1ACA848B" w14:textId="3E5140CA" w:rsidR="00D70D3D" w:rsidRPr="00D70D3D" w:rsidRDefault="00D70D3D" w:rsidP="00D70D3D">
      <w:pPr>
        <w:rPr>
          <w:szCs w:val="28"/>
        </w:rPr>
      </w:pPr>
      <w:r w:rsidRPr="00D70D3D">
        <w:rPr>
          <w:szCs w:val="28"/>
        </w:rPr>
        <w:t xml:space="preserve">Email: </w:t>
      </w:r>
      <w:hyperlink r:id="rId34" w:history="1">
        <w:r w:rsidR="00864BD5" w:rsidRPr="00D70D3D">
          <w:rPr>
            <w:rStyle w:val="Hyperlink"/>
            <w:szCs w:val="28"/>
          </w:rPr>
          <w:t>antidiscrimination@nt.gov.au</w:t>
        </w:r>
      </w:hyperlink>
      <w:r w:rsidR="00864BD5">
        <w:rPr>
          <w:szCs w:val="28"/>
        </w:rPr>
        <w:t xml:space="preserve"> </w:t>
      </w:r>
    </w:p>
    <w:p w14:paraId="543FC457" w14:textId="77777777" w:rsidR="00864BD5" w:rsidRDefault="00864BD5" w:rsidP="00D70D3D">
      <w:pPr>
        <w:rPr>
          <w:szCs w:val="28"/>
        </w:rPr>
      </w:pPr>
      <w:r w:rsidRPr="00D70D3D">
        <w:rPr>
          <w:szCs w:val="28"/>
        </w:rPr>
        <w:t>Website</w:t>
      </w:r>
      <w:r w:rsidR="00D70D3D" w:rsidRPr="00D70D3D">
        <w:rPr>
          <w:szCs w:val="28"/>
        </w:rPr>
        <w:t xml:space="preserve">: </w:t>
      </w:r>
      <w:hyperlink r:id="rId35" w:history="1">
        <w:r w:rsidRPr="00D70D3D">
          <w:rPr>
            <w:rStyle w:val="Hyperlink"/>
            <w:szCs w:val="28"/>
          </w:rPr>
          <w:t>http://www.adc.nt.gov.au/index.html</w:t>
        </w:r>
      </w:hyperlink>
      <w:r>
        <w:rPr>
          <w:szCs w:val="28"/>
        </w:rPr>
        <w:t xml:space="preserve"> </w:t>
      </w:r>
    </w:p>
    <w:p w14:paraId="7B4F9510" w14:textId="31D1EB35" w:rsidR="00D70D3D" w:rsidRPr="00D70D3D" w:rsidRDefault="00D70D3D" w:rsidP="00B818B9">
      <w:pPr>
        <w:pStyle w:val="Heading3"/>
      </w:pPr>
      <w:r w:rsidRPr="00D70D3D">
        <w:t>Equal Opportunity Commission (SA)</w:t>
      </w:r>
    </w:p>
    <w:p w14:paraId="37167AA7" w14:textId="0BC7B389" w:rsidR="00D70D3D" w:rsidRPr="00D70D3D" w:rsidRDefault="00D70D3D" w:rsidP="00D70D3D">
      <w:pPr>
        <w:rPr>
          <w:szCs w:val="28"/>
        </w:rPr>
      </w:pPr>
      <w:r w:rsidRPr="00D70D3D">
        <w:rPr>
          <w:szCs w:val="28"/>
        </w:rPr>
        <w:t>Ph: 08</w:t>
      </w:r>
      <w:r w:rsidR="00904088">
        <w:rPr>
          <w:szCs w:val="28"/>
        </w:rPr>
        <w:t> </w:t>
      </w:r>
      <w:r w:rsidRPr="00D70D3D">
        <w:rPr>
          <w:szCs w:val="28"/>
        </w:rPr>
        <w:t>8207</w:t>
      </w:r>
      <w:r w:rsidR="00904088">
        <w:rPr>
          <w:szCs w:val="28"/>
        </w:rPr>
        <w:t> </w:t>
      </w:r>
      <w:r w:rsidRPr="00D70D3D">
        <w:rPr>
          <w:szCs w:val="28"/>
        </w:rPr>
        <w:t xml:space="preserve">1977 between 10am – 3pm </w:t>
      </w:r>
    </w:p>
    <w:p w14:paraId="746C2B9C" w14:textId="64B609E4" w:rsidR="00D70D3D" w:rsidRPr="00D70D3D" w:rsidRDefault="00D70D3D" w:rsidP="00D70D3D">
      <w:pPr>
        <w:rPr>
          <w:szCs w:val="28"/>
        </w:rPr>
      </w:pPr>
      <w:r w:rsidRPr="00D70D3D">
        <w:rPr>
          <w:szCs w:val="28"/>
        </w:rPr>
        <w:t xml:space="preserve">Email: </w:t>
      </w:r>
      <w:hyperlink r:id="rId36" w:history="1">
        <w:r w:rsidR="00864BD5" w:rsidRPr="00D70D3D">
          <w:rPr>
            <w:rStyle w:val="Hyperlink"/>
            <w:szCs w:val="28"/>
          </w:rPr>
          <w:t>eoc@agd.sa.gov.au</w:t>
        </w:r>
      </w:hyperlink>
      <w:r w:rsidR="00864BD5">
        <w:rPr>
          <w:szCs w:val="28"/>
        </w:rPr>
        <w:t xml:space="preserve"> </w:t>
      </w:r>
    </w:p>
    <w:p w14:paraId="48FDE406" w14:textId="77777777" w:rsidR="00864BD5" w:rsidRDefault="00864BD5" w:rsidP="00D70D3D">
      <w:pPr>
        <w:rPr>
          <w:szCs w:val="28"/>
        </w:rPr>
      </w:pPr>
      <w:r w:rsidRPr="00D70D3D">
        <w:rPr>
          <w:szCs w:val="28"/>
        </w:rPr>
        <w:t>Website</w:t>
      </w:r>
      <w:r w:rsidR="00D70D3D" w:rsidRPr="00D70D3D">
        <w:rPr>
          <w:szCs w:val="28"/>
        </w:rPr>
        <w:t xml:space="preserve">: </w:t>
      </w:r>
      <w:hyperlink r:id="rId37" w:history="1">
        <w:r w:rsidRPr="00D70D3D">
          <w:rPr>
            <w:rStyle w:val="Hyperlink"/>
            <w:szCs w:val="28"/>
          </w:rPr>
          <w:t>http://www.eoc.sa.gov.au/eo-you/making-complaint</w:t>
        </w:r>
      </w:hyperlink>
      <w:r>
        <w:rPr>
          <w:szCs w:val="28"/>
        </w:rPr>
        <w:t xml:space="preserve"> </w:t>
      </w:r>
    </w:p>
    <w:p w14:paraId="37C22127" w14:textId="77777777" w:rsidR="00D70D3D" w:rsidRPr="00D70D3D" w:rsidRDefault="00D70D3D" w:rsidP="00B818B9">
      <w:pPr>
        <w:pStyle w:val="Heading3"/>
      </w:pPr>
      <w:r w:rsidRPr="00D70D3D">
        <w:t xml:space="preserve">Equal Opportunity Tasmania </w:t>
      </w:r>
    </w:p>
    <w:p w14:paraId="2D7EB54D" w14:textId="639A2DD1" w:rsidR="00D70D3D" w:rsidRPr="00D70D3D" w:rsidRDefault="00D70D3D" w:rsidP="00D70D3D">
      <w:pPr>
        <w:rPr>
          <w:szCs w:val="28"/>
        </w:rPr>
      </w:pPr>
      <w:r w:rsidRPr="00D70D3D">
        <w:rPr>
          <w:szCs w:val="28"/>
        </w:rPr>
        <w:t>Ph: 03</w:t>
      </w:r>
      <w:r w:rsidR="00904088">
        <w:rPr>
          <w:szCs w:val="28"/>
        </w:rPr>
        <w:t> </w:t>
      </w:r>
      <w:r w:rsidRPr="00D70D3D">
        <w:rPr>
          <w:szCs w:val="28"/>
        </w:rPr>
        <w:t>6165</w:t>
      </w:r>
      <w:r w:rsidR="00904088">
        <w:rPr>
          <w:szCs w:val="28"/>
        </w:rPr>
        <w:t> </w:t>
      </w:r>
      <w:r w:rsidRPr="00D70D3D">
        <w:rPr>
          <w:szCs w:val="28"/>
        </w:rPr>
        <w:t>7515</w:t>
      </w:r>
    </w:p>
    <w:p w14:paraId="70FE2688" w14:textId="4DAEF009" w:rsidR="00D70D3D" w:rsidRPr="00D70D3D" w:rsidRDefault="00D70D3D" w:rsidP="00D70D3D">
      <w:pPr>
        <w:rPr>
          <w:szCs w:val="28"/>
        </w:rPr>
      </w:pPr>
      <w:r w:rsidRPr="00D70D3D">
        <w:rPr>
          <w:szCs w:val="28"/>
        </w:rPr>
        <w:t xml:space="preserve">Email: </w:t>
      </w:r>
      <w:hyperlink r:id="rId38" w:history="1">
        <w:r w:rsidR="00864BD5" w:rsidRPr="00D70D3D">
          <w:rPr>
            <w:rStyle w:val="Hyperlink"/>
            <w:szCs w:val="28"/>
          </w:rPr>
          <w:t>office@equalopportunity.tas.gov.au</w:t>
        </w:r>
      </w:hyperlink>
      <w:r w:rsidR="00864BD5">
        <w:rPr>
          <w:szCs w:val="28"/>
        </w:rPr>
        <w:t xml:space="preserve"> </w:t>
      </w:r>
      <w:r w:rsidRPr="00D70D3D">
        <w:rPr>
          <w:szCs w:val="28"/>
        </w:rPr>
        <w:t xml:space="preserve"> </w:t>
      </w:r>
    </w:p>
    <w:p w14:paraId="61192E42" w14:textId="7F7F36C8" w:rsidR="00D70D3D" w:rsidRPr="00D70D3D" w:rsidRDefault="00864BD5" w:rsidP="00D70D3D">
      <w:pPr>
        <w:rPr>
          <w:szCs w:val="28"/>
          <w:lang w:val="en-US"/>
        </w:rPr>
      </w:pPr>
      <w:r w:rsidRPr="00D70D3D">
        <w:rPr>
          <w:szCs w:val="28"/>
        </w:rPr>
        <w:t>Website</w:t>
      </w:r>
      <w:r w:rsidR="00D70D3D" w:rsidRPr="00D70D3D">
        <w:rPr>
          <w:szCs w:val="28"/>
        </w:rPr>
        <w:t xml:space="preserve">: </w:t>
      </w:r>
      <w:hyperlink r:id="rId39" w:history="1">
        <w:r w:rsidRPr="00D70D3D">
          <w:rPr>
            <w:rStyle w:val="Hyperlink"/>
            <w:szCs w:val="28"/>
          </w:rPr>
          <w:t>http://equalopportunity.tas.gov.au/complaints</w:t>
        </w:r>
      </w:hyperlink>
      <w:r>
        <w:rPr>
          <w:szCs w:val="28"/>
        </w:rPr>
        <w:t xml:space="preserve"> </w:t>
      </w:r>
    </w:p>
    <w:p w14:paraId="3516A1F6" w14:textId="693D3344" w:rsidR="0013444A" w:rsidRPr="00CD1DE9" w:rsidRDefault="0013444A" w:rsidP="00CD1DE9">
      <w:pPr>
        <w:rPr>
          <w:szCs w:val="28"/>
        </w:rPr>
      </w:pPr>
      <w:r>
        <w:rPr>
          <w:szCs w:val="28"/>
        </w:rPr>
        <w:t xml:space="preserve">This document was last updated by the Vision Australia Advocacy team in </w:t>
      </w:r>
      <w:r w:rsidR="0076084D">
        <w:rPr>
          <w:szCs w:val="28"/>
        </w:rPr>
        <w:t xml:space="preserve">August </w:t>
      </w:r>
      <w:r>
        <w:rPr>
          <w:szCs w:val="28"/>
        </w:rPr>
        <w:t>2025.</w:t>
      </w:r>
    </w:p>
    <w:sectPr w:rsidR="0013444A" w:rsidRPr="00CD1DE9" w:rsidSect="00B818B9">
      <w:headerReference w:type="default" r:id="rId40"/>
      <w:footerReference w:type="default" r:id="rId41"/>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49C4" w14:textId="77777777" w:rsidR="00436944" w:rsidRDefault="00436944" w:rsidP="00136335">
      <w:r>
        <w:separator/>
      </w:r>
    </w:p>
  </w:endnote>
  <w:endnote w:type="continuationSeparator" w:id="0">
    <w:p w14:paraId="42C03639" w14:textId="77777777" w:rsidR="00436944" w:rsidRDefault="00436944" w:rsidP="0013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3142" w14:textId="53005DD3" w:rsidR="00B818B9" w:rsidRPr="00B818B9" w:rsidRDefault="00B818B9" w:rsidP="00B818B9">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7B13" w14:textId="77777777" w:rsidR="00436944" w:rsidRDefault="00436944" w:rsidP="00136335">
      <w:r>
        <w:separator/>
      </w:r>
    </w:p>
  </w:footnote>
  <w:footnote w:type="continuationSeparator" w:id="0">
    <w:p w14:paraId="7AE8B749" w14:textId="77777777" w:rsidR="00436944" w:rsidRDefault="00436944" w:rsidP="00136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D742" w14:textId="5B2E071D" w:rsidR="00136335" w:rsidRDefault="00136335" w:rsidP="002F6A9E">
    <w:pPr>
      <w:pStyle w:val="Header"/>
      <w:spacing w:after="480"/>
    </w:pPr>
    <w:r>
      <w:rPr>
        <w:noProof/>
      </w:rPr>
      <w:drawing>
        <wp:inline distT="0" distB="0" distL="0" distR="0" wp14:anchorId="15FF5824" wp14:editId="7FE517E5">
          <wp:extent cx="1961905" cy="628571"/>
          <wp:effectExtent l="0" t="0" r="635" b="635"/>
          <wp:docPr id="424006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AA9"/>
    <w:multiLevelType w:val="multilevel"/>
    <w:tmpl w:val="284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049"/>
    <w:multiLevelType w:val="multilevel"/>
    <w:tmpl w:val="4890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62B67"/>
    <w:multiLevelType w:val="hybridMultilevel"/>
    <w:tmpl w:val="7C68004E"/>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C817A9"/>
    <w:multiLevelType w:val="multilevel"/>
    <w:tmpl w:val="A62E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E5284"/>
    <w:multiLevelType w:val="hybridMultilevel"/>
    <w:tmpl w:val="AE428BCC"/>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6A2D5D"/>
    <w:multiLevelType w:val="hybridMultilevel"/>
    <w:tmpl w:val="291688D0"/>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35E1F"/>
    <w:multiLevelType w:val="multilevel"/>
    <w:tmpl w:val="40BC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913A1"/>
    <w:multiLevelType w:val="multilevel"/>
    <w:tmpl w:val="5CC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16512"/>
    <w:multiLevelType w:val="hybridMultilevel"/>
    <w:tmpl w:val="46C2DEE4"/>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7452F"/>
    <w:multiLevelType w:val="hybridMultilevel"/>
    <w:tmpl w:val="DFB85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C21528"/>
    <w:multiLevelType w:val="multilevel"/>
    <w:tmpl w:val="860E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A1911"/>
    <w:multiLevelType w:val="hybridMultilevel"/>
    <w:tmpl w:val="94506822"/>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954C71"/>
    <w:multiLevelType w:val="hybridMultilevel"/>
    <w:tmpl w:val="A970B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667E61"/>
    <w:multiLevelType w:val="hybridMultilevel"/>
    <w:tmpl w:val="357056E2"/>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E8750D"/>
    <w:multiLevelType w:val="multilevel"/>
    <w:tmpl w:val="A4B6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37908"/>
    <w:multiLevelType w:val="hybridMultilevel"/>
    <w:tmpl w:val="FA52E034"/>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C460F2"/>
    <w:multiLevelType w:val="hybridMultilevel"/>
    <w:tmpl w:val="D1342D38"/>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1D4E01"/>
    <w:multiLevelType w:val="hybridMultilevel"/>
    <w:tmpl w:val="6F3E0FAA"/>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D52910"/>
    <w:multiLevelType w:val="hybridMultilevel"/>
    <w:tmpl w:val="F5DED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F4532A"/>
    <w:multiLevelType w:val="hybridMultilevel"/>
    <w:tmpl w:val="50F2D06E"/>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BE68B5"/>
    <w:multiLevelType w:val="hybridMultilevel"/>
    <w:tmpl w:val="5038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581F64"/>
    <w:multiLevelType w:val="multilevel"/>
    <w:tmpl w:val="E4D4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E002B9"/>
    <w:multiLevelType w:val="hybridMultilevel"/>
    <w:tmpl w:val="2918C28C"/>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A508FF"/>
    <w:multiLevelType w:val="hybridMultilevel"/>
    <w:tmpl w:val="A23ECEE0"/>
    <w:lvl w:ilvl="0" w:tplc="F4CCD17E">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E1020F"/>
    <w:multiLevelType w:val="multilevel"/>
    <w:tmpl w:val="624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578033">
    <w:abstractNumId w:val="6"/>
  </w:num>
  <w:num w:numId="2" w16cid:durableId="1846168615">
    <w:abstractNumId w:val="9"/>
  </w:num>
  <w:num w:numId="3" w16cid:durableId="1038315082">
    <w:abstractNumId w:val="24"/>
  </w:num>
  <w:num w:numId="4" w16cid:durableId="1668240721">
    <w:abstractNumId w:val="12"/>
  </w:num>
  <w:num w:numId="5" w16cid:durableId="1003051417">
    <w:abstractNumId w:val="14"/>
  </w:num>
  <w:num w:numId="6" w16cid:durableId="1115557857">
    <w:abstractNumId w:val="18"/>
  </w:num>
  <w:num w:numId="7" w16cid:durableId="1490973650">
    <w:abstractNumId w:val="10"/>
  </w:num>
  <w:num w:numId="8" w16cid:durableId="344480453">
    <w:abstractNumId w:val="7"/>
  </w:num>
  <w:num w:numId="9" w16cid:durableId="1742676132">
    <w:abstractNumId w:val="20"/>
  </w:num>
  <w:num w:numId="10" w16cid:durableId="534387536">
    <w:abstractNumId w:val="3"/>
  </w:num>
  <w:num w:numId="11" w16cid:durableId="1573853341">
    <w:abstractNumId w:val="21"/>
  </w:num>
  <w:num w:numId="12" w16cid:durableId="1261335336">
    <w:abstractNumId w:val="1"/>
  </w:num>
  <w:num w:numId="13" w16cid:durableId="1879849438">
    <w:abstractNumId w:val="0"/>
  </w:num>
  <w:num w:numId="14" w16cid:durableId="1475100162">
    <w:abstractNumId w:val="4"/>
  </w:num>
  <w:num w:numId="15" w16cid:durableId="834340834">
    <w:abstractNumId w:val="2"/>
  </w:num>
  <w:num w:numId="16" w16cid:durableId="330642383">
    <w:abstractNumId w:val="15"/>
  </w:num>
  <w:num w:numId="17" w16cid:durableId="1561091519">
    <w:abstractNumId w:val="11"/>
  </w:num>
  <w:num w:numId="18" w16cid:durableId="1711034725">
    <w:abstractNumId w:val="13"/>
  </w:num>
  <w:num w:numId="19" w16cid:durableId="1618684178">
    <w:abstractNumId w:val="17"/>
  </w:num>
  <w:num w:numId="20" w16cid:durableId="602420041">
    <w:abstractNumId w:val="8"/>
  </w:num>
  <w:num w:numId="21" w16cid:durableId="84770193">
    <w:abstractNumId w:val="19"/>
  </w:num>
  <w:num w:numId="22" w16cid:durableId="1445342184">
    <w:abstractNumId w:val="5"/>
  </w:num>
  <w:num w:numId="23" w16cid:durableId="445976339">
    <w:abstractNumId w:val="23"/>
  </w:num>
  <w:num w:numId="24" w16cid:durableId="1275015287">
    <w:abstractNumId w:val="22"/>
  </w:num>
  <w:num w:numId="25" w16cid:durableId="14685503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DC"/>
    <w:rsid w:val="000049AB"/>
    <w:rsid w:val="0000627F"/>
    <w:rsid w:val="000336F9"/>
    <w:rsid w:val="00037C2E"/>
    <w:rsid w:val="000D7B6D"/>
    <w:rsid w:val="000E6976"/>
    <w:rsid w:val="0013444A"/>
    <w:rsid w:val="00136335"/>
    <w:rsid w:val="00154516"/>
    <w:rsid w:val="00162590"/>
    <w:rsid w:val="0016788A"/>
    <w:rsid w:val="001B0F3B"/>
    <w:rsid w:val="001B6954"/>
    <w:rsid w:val="001E5980"/>
    <w:rsid w:val="001F6C93"/>
    <w:rsid w:val="0021762F"/>
    <w:rsid w:val="0023422F"/>
    <w:rsid w:val="00284C00"/>
    <w:rsid w:val="002B1C34"/>
    <w:rsid w:val="002F6A9E"/>
    <w:rsid w:val="003037F2"/>
    <w:rsid w:val="003167DE"/>
    <w:rsid w:val="00362FDC"/>
    <w:rsid w:val="003B65BE"/>
    <w:rsid w:val="003F1AEB"/>
    <w:rsid w:val="004066AC"/>
    <w:rsid w:val="004274B9"/>
    <w:rsid w:val="00427825"/>
    <w:rsid w:val="00436944"/>
    <w:rsid w:val="00436AA2"/>
    <w:rsid w:val="00464C50"/>
    <w:rsid w:val="00475546"/>
    <w:rsid w:val="004A1256"/>
    <w:rsid w:val="004B6486"/>
    <w:rsid w:val="004D1910"/>
    <w:rsid w:val="004D3C96"/>
    <w:rsid w:val="004E38C3"/>
    <w:rsid w:val="0050162F"/>
    <w:rsid w:val="0053603C"/>
    <w:rsid w:val="005467C2"/>
    <w:rsid w:val="00562F0A"/>
    <w:rsid w:val="00585348"/>
    <w:rsid w:val="005955E7"/>
    <w:rsid w:val="00602808"/>
    <w:rsid w:val="00616B05"/>
    <w:rsid w:val="0062650E"/>
    <w:rsid w:val="00662DE7"/>
    <w:rsid w:val="00663BBE"/>
    <w:rsid w:val="00672EC7"/>
    <w:rsid w:val="006D2618"/>
    <w:rsid w:val="006E52A2"/>
    <w:rsid w:val="006F5CD3"/>
    <w:rsid w:val="007024AB"/>
    <w:rsid w:val="0072730C"/>
    <w:rsid w:val="00740AEF"/>
    <w:rsid w:val="00757FD9"/>
    <w:rsid w:val="0076084D"/>
    <w:rsid w:val="0076276F"/>
    <w:rsid w:val="00775579"/>
    <w:rsid w:val="0078556B"/>
    <w:rsid w:val="007B7AE4"/>
    <w:rsid w:val="007C0FB7"/>
    <w:rsid w:val="00821403"/>
    <w:rsid w:val="00827BBF"/>
    <w:rsid w:val="00851B6D"/>
    <w:rsid w:val="0085559B"/>
    <w:rsid w:val="00864BD5"/>
    <w:rsid w:val="00867FAB"/>
    <w:rsid w:val="008713F5"/>
    <w:rsid w:val="00886838"/>
    <w:rsid w:val="008950B7"/>
    <w:rsid w:val="008C0F22"/>
    <w:rsid w:val="008D7754"/>
    <w:rsid w:val="008E67E9"/>
    <w:rsid w:val="00904088"/>
    <w:rsid w:val="00906518"/>
    <w:rsid w:val="009347BA"/>
    <w:rsid w:val="00935852"/>
    <w:rsid w:val="00940D9F"/>
    <w:rsid w:val="00954C5C"/>
    <w:rsid w:val="00971DEA"/>
    <w:rsid w:val="00974C53"/>
    <w:rsid w:val="00980A1A"/>
    <w:rsid w:val="00993351"/>
    <w:rsid w:val="00995698"/>
    <w:rsid w:val="0099652B"/>
    <w:rsid w:val="009A5EE8"/>
    <w:rsid w:val="009B44D4"/>
    <w:rsid w:val="009C7469"/>
    <w:rsid w:val="009D6899"/>
    <w:rsid w:val="009D7D49"/>
    <w:rsid w:val="009F73BB"/>
    <w:rsid w:val="00A00717"/>
    <w:rsid w:val="00A12604"/>
    <w:rsid w:val="00A234CE"/>
    <w:rsid w:val="00A43DEB"/>
    <w:rsid w:val="00A52845"/>
    <w:rsid w:val="00A557AC"/>
    <w:rsid w:val="00A769A8"/>
    <w:rsid w:val="00A76BFE"/>
    <w:rsid w:val="00A84181"/>
    <w:rsid w:val="00A86913"/>
    <w:rsid w:val="00AE1372"/>
    <w:rsid w:val="00B01C33"/>
    <w:rsid w:val="00B17995"/>
    <w:rsid w:val="00B21827"/>
    <w:rsid w:val="00B25476"/>
    <w:rsid w:val="00B273B6"/>
    <w:rsid w:val="00B52D4E"/>
    <w:rsid w:val="00B65C35"/>
    <w:rsid w:val="00B8023D"/>
    <w:rsid w:val="00B818B9"/>
    <w:rsid w:val="00B81911"/>
    <w:rsid w:val="00B856BC"/>
    <w:rsid w:val="00BA15F2"/>
    <w:rsid w:val="00BA58CC"/>
    <w:rsid w:val="00BC3D0D"/>
    <w:rsid w:val="00BC439C"/>
    <w:rsid w:val="00BD5A9B"/>
    <w:rsid w:val="00BE5E92"/>
    <w:rsid w:val="00BE66D4"/>
    <w:rsid w:val="00C03968"/>
    <w:rsid w:val="00C23E9B"/>
    <w:rsid w:val="00C307E6"/>
    <w:rsid w:val="00C62E9F"/>
    <w:rsid w:val="00C915EB"/>
    <w:rsid w:val="00C964BC"/>
    <w:rsid w:val="00CD1DE9"/>
    <w:rsid w:val="00CD4B5E"/>
    <w:rsid w:val="00CF0B32"/>
    <w:rsid w:val="00D03B37"/>
    <w:rsid w:val="00D108D5"/>
    <w:rsid w:val="00D144B9"/>
    <w:rsid w:val="00D5602A"/>
    <w:rsid w:val="00D64E1B"/>
    <w:rsid w:val="00D66A79"/>
    <w:rsid w:val="00D70D3D"/>
    <w:rsid w:val="00D74A0F"/>
    <w:rsid w:val="00DE3078"/>
    <w:rsid w:val="00DF5908"/>
    <w:rsid w:val="00E16B92"/>
    <w:rsid w:val="00E42A66"/>
    <w:rsid w:val="00E51705"/>
    <w:rsid w:val="00E62C15"/>
    <w:rsid w:val="00E653EA"/>
    <w:rsid w:val="00EA3427"/>
    <w:rsid w:val="00EB6DD3"/>
    <w:rsid w:val="00EC6964"/>
    <w:rsid w:val="00EE2F52"/>
    <w:rsid w:val="00EF1A19"/>
    <w:rsid w:val="00F01D0F"/>
    <w:rsid w:val="00F05649"/>
    <w:rsid w:val="00F2363D"/>
    <w:rsid w:val="00F73281"/>
    <w:rsid w:val="00F74820"/>
    <w:rsid w:val="00FC7D98"/>
    <w:rsid w:val="00FE49E7"/>
    <w:rsid w:val="00FE506D"/>
    <w:rsid w:val="2241EBEE"/>
    <w:rsid w:val="27A1C7E1"/>
    <w:rsid w:val="3FAD77A8"/>
    <w:rsid w:val="46EF7C5E"/>
    <w:rsid w:val="64050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9BD5A"/>
  <w15:chartTrackingRefBased/>
  <w15:docId w15:val="{387F02F4-051E-4A0C-98CF-19FC4348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2F"/>
    <w:pPr>
      <w:spacing w:before="280" w:after="60" w:line="360" w:lineRule="auto"/>
    </w:pPr>
    <w:rPr>
      <w:sz w:val="28"/>
    </w:rPr>
  </w:style>
  <w:style w:type="paragraph" w:styleId="Heading1">
    <w:name w:val="heading 1"/>
    <w:basedOn w:val="Normal"/>
    <w:next w:val="Normal"/>
    <w:link w:val="Heading1Char"/>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aliases w:val="VA Header 3"/>
    <w:basedOn w:val="Heading5"/>
    <w:next w:val="Normal"/>
    <w:link w:val="Heading3Char"/>
    <w:qFormat/>
    <w:rsid w:val="00662DE7"/>
    <w:pPr>
      <w:keepNext/>
      <w:spacing w:before="3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aliases w:val="VA Header 3 Char"/>
    <w:basedOn w:val="DefaultParagraphFont"/>
    <w:link w:val="Heading3"/>
    <w:rsid w:val="00662DE7"/>
    <w:rPr>
      <w:rFonts w:eastAsia="Times New Roman" w:cs="Times New Roman"/>
      <w:b/>
      <w:bCs/>
      <w:sz w:val="32"/>
    </w:rPr>
  </w:style>
  <w:style w:type="character" w:customStyle="1" w:styleId="Heading4Char">
    <w:name w:val="Heading 4 Char"/>
    <w:basedOn w:val="DefaultParagraphFont"/>
    <w:link w:val="Heading4"/>
    <w:uiPriority w:val="9"/>
    <w:rsid w:val="00154516"/>
    <w:rPr>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aliases w:val="Bullets"/>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50162F"/>
    <w:rPr>
      <w:color w:val="0000FF" w:themeColor="hyperlink"/>
      <w:u w:val="single"/>
    </w:rPr>
  </w:style>
  <w:style w:type="paragraph" w:styleId="Header">
    <w:name w:val="header"/>
    <w:basedOn w:val="Normal"/>
    <w:link w:val="HeaderChar"/>
    <w:uiPriority w:val="99"/>
    <w:unhideWhenUsed/>
    <w:rsid w:val="00136335"/>
    <w:pPr>
      <w:tabs>
        <w:tab w:val="center" w:pos="4513"/>
        <w:tab w:val="right" w:pos="9026"/>
      </w:tabs>
    </w:pPr>
  </w:style>
  <w:style w:type="character" w:customStyle="1" w:styleId="HeaderChar">
    <w:name w:val="Header Char"/>
    <w:basedOn w:val="DefaultParagraphFont"/>
    <w:link w:val="Header"/>
    <w:uiPriority w:val="99"/>
    <w:rsid w:val="00136335"/>
  </w:style>
  <w:style w:type="paragraph" w:styleId="Footer">
    <w:name w:val="footer"/>
    <w:basedOn w:val="Normal"/>
    <w:link w:val="FooterChar"/>
    <w:uiPriority w:val="99"/>
    <w:unhideWhenUsed/>
    <w:rsid w:val="00136335"/>
    <w:pPr>
      <w:tabs>
        <w:tab w:val="center" w:pos="4513"/>
        <w:tab w:val="right" w:pos="9026"/>
      </w:tabs>
    </w:pPr>
  </w:style>
  <w:style w:type="character" w:customStyle="1" w:styleId="FooterChar">
    <w:name w:val="Footer Char"/>
    <w:basedOn w:val="DefaultParagraphFont"/>
    <w:link w:val="Footer"/>
    <w:uiPriority w:val="99"/>
    <w:rsid w:val="00136335"/>
  </w:style>
  <w:style w:type="character" w:styleId="UnresolvedMention">
    <w:name w:val="Unresolved Mention"/>
    <w:basedOn w:val="DefaultParagraphFont"/>
    <w:uiPriority w:val="99"/>
    <w:semiHidden/>
    <w:unhideWhenUsed/>
    <w:rsid w:val="002B1C34"/>
    <w:rPr>
      <w:color w:val="605E5C"/>
      <w:shd w:val="clear" w:color="auto" w:fill="E1DFDD"/>
    </w:rPr>
  </w:style>
  <w:style w:type="paragraph" w:styleId="TOC1">
    <w:name w:val="toc 1"/>
    <w:basedOn w:val="Normal"/>
    <w:next w:val="Normal"/>
    <w:autoRedefine/>
    <w:uiPriority w:val="39"/>
    <w:unhideWhenUsed/>
    <w:rsid w:val="00F74820"/>
    <w:pPr>
      <w:spacing w:after="100"/>
    </w:pPr>
    <w:rPr>
      <w:b/>
    </w:rPr>
  </w:style>
  <w:style w:type="paragraph" w:styleId="TOC2">
    <w:name w:val="toc 2"/>
    <w:basedOn w:val="Normal"/>
    <w:next w:val="Normal"/>
    <w:autoRedefine/>
    <w:uiPriority w:val="39"/>
    <w:unhideWhenUsed/>
    <w:rsid w:val="00980A1A"/>
    <w:pPr>
      <w:spacing w:after="100"/>
      <w:ind w:left="240"/>
    </w:pPr>
  </w:style>
  <w:style w:type="paragraph" w:styleId="TOC3">
    <w:name w:val="toc 3"/>
    <w:basedOn w:val="Normal"/>
    <w:next w:val="Normal"/>
    <w:autoRedefine/>
    <w:uiPriority w:val="39"/>
    <w:unhideWhenUsed/>
    <w:rsid w:val="00980A1A"/>
    <w:pPr>
      <w:spacing w:after="100"/>
      <w:ind w:left="480"/>
    </w:pPr>
  </w:style>
  <w:style w:type="paragraph" w:styleId="Revision">
    <w:name w:val="Revision"/>
    <w:hidden/>
    <w:uiPriority w:val="99"/>
    <w:semiHidden/>
    <w:rsid w:val="00BE5E92"/>
  </w:style>
  <w:style w:type="character" w:styleId="CommentReference">
    <w:name w:val="annotation reference"/>
    <w:basedOn w:val="DefaultParagraphFont"/>
    <w:uiPriority w:val="99"/>
    <w:semiHidden/>
    <w:unhideWhenUsed/>
    <w:rsid w:val="00436AA2"/>
    <w:rPr>
      <w:sz w:val="16"/>
      <w:szCs w:val="16"/>
    </w:rPr>
  </w:style>
  <w:style w:type="paragraph" w:styleId="CommentText">
    <w:name w:val="annotation text"/>
    <w:basedOn w:val="Normal"/>
    <w:link w:val="CommentTextChar"/>
    <w:uiPriority w:val="99"/>
    <w:unhideWhenUsed/>
    <w:rsid w:val="00436AA2"/>
    <w:rPr>
      <w:sz w:val="20"/>
      <w:szCs w:val="20"/>
    </w:rPr>
  </w:style>
  <w:style w:type="character" w:customStyle="1" w:styleId="CommentTextChar">
    <w:name w:val="Comment Text Char"/>
    <w:basedOn w:val="DefaultParagraphFont"/>
    <w:link w:val="CommentText"/>
    <w:uiPriority w:val="99"/>
    <w:rsid w:val="00436AA2"/>
    <w:rPr>
      <w:sz w:val="20"/>
      <w:szCs w:val="20"/>
    </w:rPr>
  </w:style>
  <w:style w:type="paragraph" w:styleId="CommentSubject">
    <w:name w:val="annotation subject"/>
    <w:basedOn w:val="CommentText"/>
    <w:next w:val="CommentText"/>
    <w:link w:val="CommentSubjectChar"/>
    <w:uiPriority w:val="99"/>
    <w:semiHidden/>
    <w:unhideWhenUsed/>
    <w:rsid w:val="00436AA2"/>
    <w:rPr>
      <w:b/>
      <w:bCs/>
    </w:rPr>
  </w:style>
  <w:style w:type="character" w:customStyle="1" w:styleId="CommentSubjectChar">
    <w:name w:val="Comment Subject Char"/>
    <w:basedOn w:val="CommentTextChar"/>
    <w:link w:val="CommentSubject"/>
    <w:uiPriority w:val="99"/>
    <w:semiHidden/>
    <w:rsid w:val="00436A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8275">
      <w:bodyDiv w:val="1"/>
      <w:marLeft w:val="0"/>
      <w:marRight w:val="0"/>
      <w:marTop w:val="0"/>
      <w:marBottom w:val="0"/>
      <w:divBdr>
        <w:top w:val="none" w:sz="0" w:space="0" w:color="auto"/>
        <w:left w:val="none" w:sz="0" w:space="0" w:color="auto"/>
        <w:bottom w:val="none" w:sz="0" w:space="0" w:color="auto"/>
        <w:right w:val="none" w:sz="0" w:space="0" w:color="auto"/>
      </w:divBdr>
    </w:div>
    <w:div w:id="164783158">
      <w:bodyDiv w:val="1"/>
      <w:marLeft w:val="0"/>
      <w:marRight w:val="0"/>
      <w:marTop w:val="0"/>
      <w:marBottom w:val="0"/>
      <w:divBdr>
        <w:top w:val="none" w:sz="0" w:space="0" w:color="auto"/>
        <w:left w:val="none" w:sz="0" w:space="0" w:color="auto"/>
        <w:bottom w:val="none" w:sz="0" w:space="0" w:color="auto"/>
        <w:right w:val="none" w:sz="0" w:space="0" w:color="auto"/>
      </w:divBdr>
    </w:div>
    <w:div w:id="188301243">
      <w:bodyDiv w:val="1"/>
      <w:marLeft w:val="0"/>
      <w:marRight w:val="0"/>
      <w:marTop w:val="0"/>
      <w:marBottom w:val="0"/>
      <w:divBdr>
        <w:top w:val="none" w:sz="0" w:space="0" w:color="auto"/>
        <w:left w:val="none" w:sz="0" w:space="0" w:color="auto"/>
        <w:bottom w:val="none" w:sz="0" w:space="0" w:color="auto"/>
        <w:right w:val="none" w:sz="0" w:space="0" w:color="auto"/>
      </w:divBdr>
    </w:div>
    <w:div w:id="246380716">
      <w:bodyDiv w:val="1"/>
      <w:marLeft w:val="0"/>
      <w:marRight w:val="0"/>
      <w:marTop w:val="0"/>
      <w:marBottom w:val="0"/>
      <w:divBdr>
        <w:top w:val="none" w:sz="0" w:space="0" w:color="auto"/>
        <w:left w:val="none" w:sz="0" w:space="0" w:color="auto"/>
        <w:bottom w:val="none" w:sz="0" w:space="0" w:color="auto"/>
        <w:right w:val="none" w:sz="0" w:space="0" w:color="auto"/>
      </w:divBdr>
    </w:div>
    <w:div w:id="326792732">
      <w:bodyDiv w:val="1"/>
      <w:marLeft w:val="0"/>
      <w:marRight w:val="0"/>
      <w:marTop w:val="0"/>
      <w:marBottom w:val="0"/>
      <w:divBdr>
        <w:top w:val="none" w:sz="0" w:space="0" w:color="auto"/>
        <w:left w:val="none" w:sz="0" w:space="0" w:color="auto"/>
        <w:bottom w:val="none" w:sz="0" w:space="0" w:color="auto"/>
        <w:right w:val="none" w:sz="0" w:space="0" w:color="auto"/>
      </w:divBdr>
      <w:divsChild>
        <w:div w:id="20468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02732">
      <w:bodyDiv w:val="1"/>
      <w:marLeft w:val="0"/>
      <w:marRight w:val="0"/>
      <w:marTop w:val="0"/>
      <w:marBottom w:val="0"/>
      <w:divBdr>
        <w:top w:val="none" w:sz="0" w:space="0" w:color="auto"/>
        <w:left w:val="none" w:sz="0" w:space="0" w:color="auto"/>
        <w:bottom w:val="none" w:sz="0" w:space="0" w:color="auto"/>
        <w:right w:val="none" w:sz="0" w:space="0" w:color="auto"/>
      </w:divBdr>
    </w:div>
    <w:div w:id="338898829">
      <w:bodyDiv w:val="1"/>
      <w:marLeft w:val="0"/>
      <w:marRight w:val="0"/>
      <w:marTop w:val="0"/>
      <w:marBottom w:val="0"/>
      <w:divBdr>
        <w:top w:val="none" w:sz="0" w:space="0" w:color="auto"/>
        <w:left w:val="none" w:sz="0" w:space="0" w:color="auto"/>
        <w:bottom w:val="none" w:sz="0" w:space="0" w:color="auto"/>
        <w:right w:val="none" w:sz="0" w:space="0" w:color="auto"/>
      </w:divBdr>
    </w:div>
    <w:div w:id="432168177">
      <w:bodyDiv w:val="1"/>
      <w:marLeft w:val="0"/>
      <w:marRight w:val="0"/>
      <w:marTop w:val="0"/>
      <w:marBottom w:val="0"/>
      <w:divBdr>
        <w:top w:val="none" w:sz="0" w:space="0" w:color="auto"/>
        <w:left w:val="none" w:sz="0" w:space="0" w:color="auto"/>
        <w:bottom w:val="none" w:sz="0" w:space="0" w:color="auto"/>
        <w:right w:val="none" w:sz="0" w:space="0" w:color="auto"/>
      </w:divBdr>
    </w:div>
    <w:div w:id="655111436">
      <w:bodyDiv w:val="1"/>
      <w:marLeft w:val="0"/>
      <w:marRight w:val="0"/>
      <w:marTop w:val="0"/>
      <w:marBottom w:val="0"/>
      <w:divBdr>
        <w:top w:val="none" w:sz="0" w:space="0" w:color="auto"/>
        <w:left w:val="none" w:sz="0" w:space="0" w:color="auto"/>
        <w:bottom w:val="none" w:sz="0" w:space="0" w:color="auto"/>
        <w:right w:val="none" w:sz="0" w:space="0" w:color="auto"/>
      </w:divBdr>
    </w:div>
    <w:div w:id="667706446">
      <w:bodyDiv w:val="1"/>
      <w:marLeft w:val="0"/>
      <w:marRight w:val="0"/>
      <w:marTop w:val="0"/>
      <w:marBottom w:val="0"/>
      <w:divBdr>
        <w:top w:val="none" w:sz="0" w:space="0" w:color="auto"/>
        <w:left w:val="none" w:sz="0" w:space="0" w:color="auto"/>
        <w:bottom w:val="none" w:sz="0" w:space="0" w:color="auto"/>
        <w:right w:val="none" w:sz="0" w:space="0" w:color="auto"/>
      </w:divBdr>
    </w:div>
    <w:div w:id="685903864">
      <w:bodyDiv w:val="1"/>
      <w:marLeft w:val="0"/>
      <w:marRight w:val="0"/>
      <w:marTop w:val="0"/>
      <w:marBottom w:val="0"/>
      <w:divBdr>
        <w:top w:val="none" w:sz="0" w:space="0" w:color="auto"/>
        <w:left w:val="none" w:sz="0" w:space="0" w:color="auto"/>
        <w:bottom w:val="none" w:sz="0" w:space="0" w:color="auto"/>
        <w:right w:val="none" w:sz="0" w:space="0" w:color="auto"/>
      </w:divBdr>
    </w:div>
    <w:div w:id="759763200">
      <w:bodyDiv w:val="1"/>
      <w:marLeft w:val="0"/>
      <w:marRight w:val="0"/>
      <w:marTop w:val="0"/>
      <w:marBottom w:val="0"/>
      <w:divBdr>
        <w:top w:val="none" w:sz="0" w:space="0" w:color="auto"/>
        <w:left w:val="none" w:sz="0" w:space="0" w:color="auto"/>
        <w:bottom w:val="none" w:sz="0" w:space="0" w:color="auto"/>
        <w:right w:val="none" w:sz="0" w:space="0" w:color="auto"/>
      </w:divBdr>
    </w:div>
    <w:div w:id="803237701">
      <w:bodyDiv w:val="1"/>
      <w:marLeft w:val="0"/>
      <w:marRight w:val="0"/>
      <w:marTop w:val="0"/>
      <w:marBottom w:val="0"/>
      <w:divBdr>
        <w:top w:val="none" w:sz="0" w:space="0" w:color="auto"/>
        <w:left w:val="none" w:sz="0" w:space="0" w:color="auto"/>
        <w:bottom w:val="none" w:sz="0" w:space="0" w:color="auto"/>
        <w:right w:val="none" w:sz="0" w:space="0" w:color="auto"/>
      </w:divBdr>
    </w:div>
    <w:div w:id="812870022">
      <w:bodyDiv w:val="1"/>
      <w:marLeft w:val="0"/>
      <w:marRight w:val="0"/>
      <w:marTop w:val="0"/>
      <w:marBottom w:val="0"/>
      <w:divBdr>
        <w:top w:val="none" w:sz="0" w:space="0" w:color="auto"/>
        <w:left w:val="none" w:sz="0" w:space="0" w:color="auto"/>
        <w:bottom w:val="none" w:sz="0" w:space="0" w:color="auto"/>
        <w:right w:val="none" w:sz="0" w:space="0" w:color="auto"/>
      </w:divBdr>
    </w:div>
    <w:div w:id="831987041">
      <w:bodyDiv w:val="1"/>
      <w:marLeft w:val="0"/>
      <w:marRight w:val="0"/>
      <w:marTop w:val="0"/>
      <w:marBottom w:val="0"/>
      <w:divBdr>
        <w:top w:val="none" w:sz="0" w:space="0" w:color="auto"/>
        <w:left w:val="none" w:sz="0" w:space="0" w:color="auto"/>
        <w:bottom w:val="none" w:sz="0" w:space="0" w:color="auto"/>
        <w:right w:val="none" w:sz="0" w:space="0" w:color="auto"/>
      </w:divBdr>
    </w:div>
    <w:div w:id="855921583">
      <w:bodyDiv w:val="1"/>
      <w:marLeft w:val="0"/>
      <w:marRight w:val="0"/>
      <w:marTop w:val="0"/>
      <w:marBottom w:val="0"/>
      <w:divBdr>
        <w:top w:val="none" w:sz="0" w:space="0" w:color="auto"/>
        <w:left w:val="none" w:sz="0" w:space="0" w:color="auto"/>
        <w:bottom w:val="none" w:sz="0" w:space="0" w:color="auto"/>
        <w:right w:val="none" w:sz="0" w:space="0" w:color="auto"/>
      </w:divBdr>
    </w:div>
    <w:div w:id="896941196">
      <w:bodyDiv w:val="1"/>
      <w:marLeft w:val="0"/>
      <w:marRight w:val="0"/>
      <w:marTop w:val="0"/>
      <w:marBottom w:val="0"/>
      <w:divBdr>
        <w:top w:val="none" w:sz="0" w:space="0" w:color="auto"/>
        <w:left w:val="none" w:sz="0" w:space="0" w:color="auto"/>
        <w:bottom w:val="none" w:sz="0" w:space="0" w:color="auto"/>
        <w:right w:val="none" w:sz="0" w:space="0" w:color="auto"/>
      </w:divBdr>
    </w:div>
    <w:div w:id="965938132">
      <w:bodyDiv w:val="1"/>
      <w:marLeft w:val="0"/>
      <w:marRight w:val="0"/>
      <w:marTop w:val="0"/>
      <w:marBottom w:val="0"/>
      <w:divBdr>
        <w:top w:val="none" w:sz="0" w:space="0" w:color="auto"/>
        <w:left w:val="none" w:sz="0" w:space="0" w:color="auto"/>
        <w:bottom w:val="none" w:sz="0" w:space="0" w:color="auto"/>
        <w:right w:val="none" w:sz="0" w:space="0" w:color="auto"/>
      </w:divBdr>
    </w:div>
    <w:div w:id="978077647">
      <w:bodyDiv w:val="1"/>
      <w:marLeft w:val="0"/>
      <w:marRight w:val="0"/>
      <w:marTop w:val="0"/>
      <w:marBottom w:val="0"/>
      <w:divBdr>
        <w:top w:val="none" w:sz="0" w:space="0" w:color="auto"/>
        <w:left w:val="none" w:sz="0" w:space="0" w:color="auto"/>
        <w:bottom w:val="none" w:sz="0" w:space="0" w:color="auto"/>
        <w:right w:val="none" w:sz="0" w:space="0" w:color="auto"/>
      </w:divBdr>
    </w:div>
    <w:div w:id="1003893643">
      <w:bodyDiv w:val="1"/>
      <w:marLeft w:val="0"/>
      <w:marRight w:val="0"/>
      <w:marTop w:val="0"/>
      <w:marBottom w:val="0"/>
      <w:divBdr>
        <w:top w:val="none" w:sz="0" w:space="0" w:color="auto"/>
        <w:left w:val="none" w:sz="0" w:space="0" w:color="auto"/>
        <w:bottom w:val="none" w:sz="0" w:space="0" w:color="auto"/>
        <w:right w:val="none" w:sz="0" w:space="0" w:color="auto"/>
      </w:divBdr>
    </w:div>
    <w:div w:id="1025792434">
      <w:bodyDiv w:val="1"/>
      <w:marLeft w:val="0"/>
      <w:marRight w:val="0"/>
      <w:marTop w:val="0"/>
      <w:marBottom w:val="0"/>
      <w:divBdr>
        <w:top w:val="none" w:sz="0" w:space="0" w:color="auto"/>
        <w:left w:val="none" w:sz="0" w:space="0" w:color="auto"/>
        <w:bottom w:val="none" w:sz="0" w:space="0" w:color="auto"/>
        <w:right w:val="none" w:sz="0" w:space="0" w:color="auto"/>
      </w:divBdr>
    </w:div>
    <w:div w:id="1028992297">
      <w:bodyDiv w:val="1"/>
      <w:marLeft w:val="0"/>
      <w:marRight w:val="0"/>
      <w:marTop w:val="0"/>
      <w:marBottom w:val="0"/>
      <w:divBdr>
        <w:top w:val="none" w:sz="0" w:space="0" w:color="auto"/>
        <w:left w:val="none" w:sz="0" w:space="0" w:color="auto"/>
        <w:bottom w:val="none" w:sz="0" w:space="0" w:color="auto"/>
        <w:right w:val="none" w:sz="0" w:space="0" w:color="auto"/>
      </w:divBdr>
    </w:div>
    <w:div w:id="1034043384">
      <w:bodyDiv w:val="1"/>
      <w:marLeft w:val="0"/>
      <w:marRight w:val="0"/>
      <w:marTop w:val="0"/>
      <w:marBottom w:val="0"/>
      <w:divBdr>
        <w:top w:val="none" w:sz="0" w:space="0" w:color="auto"/>
        <w:left w:val="none" w:sz="0" w:space="0" w:color="auto"/>
        <w:bottom w:val="none" w:sz="0" w:space="0" w:color="auto"/>
        <w:right w:val="none" w:sz="0" w:space="0" w:color="auto"/>
      </w:divBdr>
    </w:div>
    <w:div w:id="1053383941">
      <w:bodyDiv w:val="1"/>
      <w:marLeft w:val="0"/>
      <w:marRight w:val="0"/>
      <w:marTop w:val="0"/>
      <w:marBottom w:val="0"/>
      <w:divBdr>
        <w:top w:val="none" w:sz="0" w:space="0" w:color="auto"/>
        <w:left w:val="none" w:sz="0" w:space="0" w:color="auto"/>
        <w:bottom w:val="none" w:sz="0" w:space="0" w:color="auto"/>
        <w:right w:val="none" w:sz="0" w:space="0" w:color="auto"/>
      </w:divBdr>
    </w:div>
    <w:div w:id="1141003324">
      <w:bodyDiv w:val="1"/>
      <w:marLeft w:val="0"/>
      <w:marRight w:val="0"/>
      <w:marTop w:val="0"/>
      <w:marBottom w:val="0"/>
      <w:divBdr>
        <w:top w:val="none" w:sz="0" w:space="0" w:color="auto"/>
        <w:left w:val="none" w:sz="0" w:space="0" w:color="auto"/>
        <w:bottom w:val="none" w:sz="0" w:space="0" w:color="auto"/>
        <w:right w:val="none" w:sz="0" w:space="0" w:color="auto"/>
      </w:divBdr>
    </w:div>
    <w:div w:id="1150561522">
      <w:bodyDiv w:val="1"/>
      <w:marLeft w:val="0"/>
      <w:marRight w:val="0"/>
      <w:marTop w:val="0"/>
      <w:marBottom w:val="0"/>
      <w:divBdr>
        <w:top w:val="none" w:sz="0" w:space="0" w:color="auto"/>
        <w:left w:val="none" w:sz="0" w:space="0" w:color="auto"/>
        <w:bottom w:val="none" w:sz="0" w:space="0" w:color="auto"/>
        <w:right w:val="none" w:sz="0" w:space="0" w:color="auto"/>
      </w:divBdr>
    </w:div>
    <w:div w:id="1195189730">
      <w:bodyDiv w:val="1"/>
      <w:marLeft w:val="0"/>
      <w:marRight w:val="0"/>
      <w:marTop w:val="0"/>
      <w:marBottom w:val="0"/>
      <w:divBdr>
        <w:top w:val="none" w:sz="0" w:space="0" w:color="auto"/>
        <w:left w:val="none" w:sz="0" w:space="0" w:color="auto"/>
        <w:bottom w:val="none" w:sz="0" w:space="0" w:color="auto"/>
        <w:right w:val="none" w:sz="0" w:space="0" w:color="auto"/>
      </w:divBdr>
    </w:div>
    <w:div w:id="1230774144">
      <w:bodyDiv w:val="1"/>
      <w:marLeft w:val="0"/>
      <w:marRight w:val="0"/>
      <w:marTop w:val="0"/>
      <w:marBottom w:val="0"/>
      <w:divBdr>
        <w:top w:val="none" w:sz="0" w:space="0" w:color="auto"/>
        <w:left w:val="none" w:sz="0" w:space="0" w:color="auto"/>
        <w:bottom w:val="none" w:sz="0" w:space="0" w:color="auto"/>
        <w:right w:val="none" w:sz="0" w:space="0" w:color="auto"/>
      </w:divBdr>
    </w:div>
    <w:div w:id="1280449277">
      <w:bodyDiv w:val="1"/>
      <w:marLeft w:val="0"/>
      <w:marRight w:val="0"/>
      <w:marTop w:val="0"/>
      <w:marBottom w:val="0"/>
      <w:divBdr>
        <w:top w:val="none" w:sz="0" w:space="0" w:color="auto"/>
        <w:left w:val="none" w:sz="0" w:space="0" w:color="auto"/>
        <w:bottom w:val="none" w:sz="0" w:space="0" w:color="auto"/>
        <w:right w:val="none" w:sz="0" w:space="0" w:color="auto"/>
      </w:divBdr>
    </w:div>
    <w:div w:id="1422339266">
      <w:bodyDiv w:val="1"/>
      <w:marLeft w:val="0"/>
      <w:marRight w:val="0"/>
      <w:marTop w:val="0"/>
      <w:marBottom w:val="0"/>
      <w:divBdr>
        <w:top w:val="none" w:sz="0" w:space="0" w:color="auto"/>
        <w:left w:val="none" w:sz="0" w:space="0" w:color="auto"/>
        <w:bottom w:val="none" w:sz="0" w:space="0" w:color="auto"/>
        <w:right w:val="none" w:sz="0" w:space="0" w:color="auto"/>
      </w:divBdr>
    </w:div>
    <w:div w:id="1476793389">
      <w:bodyDiv w:val="1"/>
      <w:marLeft w:val="0"/>
      <w:marRight w:val="0"/>
      <w:marTop w:val="0"/>
      <w:marBottom w:val="0"/>
      <w:divBdr>
        <w:top w:val="none" w:sz="0" w:space="0" w:color="auto"/>
        <w:left w:val="none" w:sz="0" w:space="0" w:color="auto"/>
        <w:bottom w:val="none" w:sz="0" w:space="0" w:color="auto"/>
        <w:right w:val="none" w:sz="0" w:space="0" w:color="auto"/>
      </w:divBdr>
      <w:divsChild>
        <w:div w:id="1017661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419151">
      <w:bodyDiv w:val="1"/>
      <w:marLeft w:val="0"/>
      <w:marRight w:val="0"/>
      <w:marTop w:val="0"/>
      <w:marBottom w:val="0"/>
      <w:divBdr>
        <w:top w:val="none" w:sz="0" w:space="0" w:color="auto"/>
        <w:left w:val="none" w:sz="0" w:space="0" w:color="auto"/>
        <w:bottom w:val="none" w:sz="0" w:space="0" w:color="auto"/>
        <w:right w:val="none" w:sz="0" w:space="0" w:color="auto"/>
      </w:divBdr>
      <w:divsChild>
        <w:div w:id="471871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536659">
      <w:bodyDiv w:val="1"/>
      <w:marLeft w:val="0"/>
      <w:marRight w:val="0"/>
      <w:marTop w:val="0"/>
      <w:marBottom w:val="0"/>
      <w:divBdr>
        <w:top w:val="none" w:sz="0" w:space="0" w:color="auto"/>
        <w:left w:val="none" w:sz="0" w:space="0" w:color="auto"/>
        <w:bottom w:val="none" w:sz="0" w:space="0" w:color="auto"/>
        <w:right w:val="none" w:sz="0" w:space="0" w:color="auto"/>
      </w:divBdr>
    </w:div>
    <w:div w:id="1631017174">
      <w:bodyDiv w:val="1"/>
      <w:marLeft w:val="0"/>
      <w:marRight w:val="0"/>
      <w:marTop w:val="0"/>
      <w:marBottom w:val="0"/>
      <w:divBdr>
        <w:top w:val="none" w:sz="0" w:space="0" w:color="auto"/>
        <w:left w:val="none" w:sz="0" w:space="0" w:color="auto"/>
        <w:bottom w:val="none" w:sz="0" w:space="0" w:color="auto"/>
        <w:right w:val="none" w:sz="0" w:space="0" w:color="auto"/>
      </w:divBdr>
    </w:div>
    <w:div w:id="1642688043">
      <w:bodyDiv w:val="1"/>
      <w:marLeft w:val="0"/>
      <w:marRight w:val="0"/>
      <w:marTop w:val="0"/>
      <w:marBottom w:val="0"/>
      <w:divBdr>
        <w:top w:val="none" w:sz="0" w:space="0" w:color="auto"/>
        <w:left w:val="none" w:sz="0" w:space="0" w:color="auto"/>
        <w:bottom w:val="none" w:sz="0" w:space="0" w:color="auto"/>
        <w:right w:val="none" w:sz="0" w:space="0" w:color="auto"/>
      </w:divBdr>
    </w:div>
    <w:div w:id="1669602017">
      <w:bodyDiv w:val="1"/>
      <w:marLeft w:val="0"/>
      <w:marRight w:val="0"/>
      <w:marTop w:val="0"/>
      <w:marBottom w:val="0"/>
      <w:divBdr>
        <w:top w:val="none" w:sz="0" w:space="0" w:color="auto"/>
        <w:left w:val="none" w:sz="0" w:space="0" w:color="auto"/>
        <w:bottom w:val="none" w:sz="0" w:space="0" w:color="auto"/>
        <w:right w:val="none" w:sz="0" w:space="0" w:color="auto"/>
      </w:divBdr>
    </w:div>
    <w:div w:id="1677001786">
      <w:bodyDiv w:val="1"/>
      <w:marLeft w:val="0"/>
      <w:marRight w:val="0"/>
      <w:marTop w:val="0"/>
      <w:marBottom w:val="0"/>
      <w:divBdr>
        <w:top w:val="none" w:sz="0" w:space="0" w:color="auto"/>
        <w:left w:val="none" w:sz="0" w:space="0" w:color="auto"/>
        <w:bottom w:val="none" w:sz="0" w:space="0" w:color="auto"/>
        <w:right w:val="none" w:sz="0" w:space="0" w:color="auto"/>
      </w:divBdr>
    </w:div>
    <w:div w:id="1725834592">
      <w:bodyDiv w:val="1"/>
      <w:marLeft w:val="0"/>
      <w:marRight w:val="0"/>
      <w:marTop w:val="0"/>
      <w:marBottom w:val="0"/>
      <w:divBdr>
        <w:top w:val="none" w:sz="0" w:space="0" w:color="auto"/>
        <w:left w:val="none" w:sz="0" w:space="0" w:color="auto"/>
        <w:bottom w:val="none" w:sz="0" w:space="0" w:color="auto"/>
        <w:right w:val="none" w:sz="0" w:space="0" w:color="auto"/>
      </w:divBdr>
    </w:div>
    <w:div w:id="1910725774">
      <w:bodyDiv w:val="1"/>
      <w:marLeft w:val="0"/>
      <w:marRight w:val="0"/>
      <w:marTop w:val="0"/>
      <w:marBottom w:val="0"/>
      <w:divBdr>
        <w:top w:val="none" w:sz="0" w:space="0" w:color="auto"/>
        <w:left w:val="none" w:sz="0" w:space="0" w:color="auto"/>
        <w:bottom w:val="none" w:sz="0" w:space="0" w:color="auto"/>
        <w:right w:val="none" w:sz="0" w:space="0" w:color="auto"/>
      </w:divBdr>
    </w:div>
    <w:div w:id="1916477044">
      <w:bodyDiv w:val="1"/>
      <w:marLeft w:val="0"/>
      <w:marRight w:val="0"/>
      <w:marTop w:val="0"/>
      <w:marBottom w:val="0"/>
      <w:divBdr>
        <w:top w:val="none" w:sz="0" w:space="0" w:color="auto"/>
        <w:left w:val="none" w:sz="0" w:space="0" w:color="auto"/>
        <w:bottom w:val="none" w:sz="0" w:space="0" w:color="auto"/>
        <w:right w:val="none" w:sz="0" w:space="0" w:color="auto"/>
      </w:divBdr>
    </w:div>
    <w:div w:id="1939210899">
      <w:bodyDiv w:val="1"/>
      <w:marLeft w:val="0"/>
      <w:marRight w:val="0"/>
      <w:marTop w:val="0"/>
      <w:marBottom w:val="0"/>
      <w:divBdr>
        <w:top w:val="none" w:sz="0" w:space="0" w:color="auto"/>
        <w:left w:val="none" w:sz="0" w:space="0" w:color="auto"/>
        <w:bottom w:val="none" w:sz="0" w:space="0" w:color="auto"/>
        <w:right w:val="none" w:sz="0" w:space="0" w:color="auto"/>
      </w:divBdr>
    </w:div>
    <w:div w:id="1943565740">
      <w:bodyDiv w:val="1"/>
      <w:marLeft w:val="0"/>
      <w:marRight w:val="0"/>
      <w:marTop w:val="0"/>
      <w:marBottom w:val="0"/>
      <w:divBdr>
        <w:top w:val="none" w:sz="0" w:space="0" w:color="auto"/>
        <w:left w:val="none" w:sz="0" w:space="0" w:color="auto"/>
        <w:bottom w:val="none" w:sz="0" w:space="0" w:color="auto"/>
        <w:right w:val="none" w:sz="0" w:space="0" w:color="auto"/>
      </w:divBdr>
    </w:div>
    <w:div w:id="1958365961">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7998885">
      <w:bodyDiv w:val="1"/>
      <w:marLeft w:val="0"/>
      <w:marRight w:val="0"/>
      <w:marTop w:val="0"/>
      <w:marBottom w:val="0"/>
      <w:divBdr>
        <w:top w:val="none" w:sz="0" w:space="0" w:color="auto"/>
        <w:left w:val="none" w:sz="0" w:space="0" w:color="auto"/>
        <w:bottom w:val="none" w:sz="0" w:space="0" w:color="auto"/>
        <w:right w:val="none" w:sz="0" w:space="0" w:color="auto"/>
      </w:divBdr>
    </w:div>
    <w:div w:id="2057316952">
      <w:bodyDiv w:val="1"/>
      <w:marLeft w:val="0"/>
      <w:marRight w:val="0"/>
      <w:marTop w:val="0"/>
      <w:marBottom w:val="0"/>
      <w:divBdr>
        <w:top w:val="none" w:sz="0" w:space="0" w:color="auto"/>
        <w:left w:val="none" w:sz="0" w:space="0" w:color="auto"/>
        <w:bottom w:val="none" w:sz="0" w:space="0" w:color="auto"/>
        <w:right w:val="none" w:sz="0" w:space="0" w:color="auto"/>
      </w:divBdr>
    </w:div>
    <w:div w:id="2094080647">
      <w:bodyDiv w:val="1"/>
      <w:marLeft w:val="0"/>
      <w:marRight w:val="0"/>
      <w:marTop w:val="0"/>
      <w:marBottom w:val="0"/>
      <w:divBdr>
        <w:top w:val="none" w:sz="0" w:space="0" w:color="auto"/>
        <w:left w:val="none" w:sz="0" w:space="0" w:color="auto"/>
        <w:bottom w:val="none" w:sz="0" w:space="0" w:color="auto"/>
        <w:right w:val="none" w:sz="0" w:space="0" w:color="auto"/>
      </w:divBdr>
    </w:div>
    <w:div w:id="2116167512">
      <w:bodyDiv w:val="1"/>
      <w:marLeft w:val="0"/>
      <w:marRight w:val="0"/>
      <w:marTop w:val="0"/>
      <w:marBottom w:val="0"/>
      <w:divBdr>
        <w:top w:val="none" w:sz="0" w:space="0" w:color="auto"/>
        <w:left w:val="none" w:sz="0" w:space="0" w:color="auto"/>
        <w:bottom w:val="none" w:sz="0" w:space="0" w:color="auto"/>
        <w:right w:val="none" w:sz="0" w:space="0" w:color="auto"/>
      </w:divBdr>
      <w:divsChild>
        <w:div w:id="48929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manrights.gov.au/complaints/make-complaint" TargetMode="External"/><Relationship Id="rId18" Type="http://schemas.openxmlformats.org/officeDocument/2006/relationships/hyperlink" Target="mailto:info@visionaustralia.org" TargetMode="External"/><Relationship Id="rId26" Type="http://schemas.openxmlformats.org/officeDocument/2006/relationships/hyperlink" Target="http://www.humanrightscommission.vic.gov.au/making-a-complaint" TargetMode="External"/><Relationship Id="rId39" Type="http://schemas.openxmlformats.org/officeDocument/2006/relationships/hyperlink" Target="http://equalopportunity.tas.gov.au/complaints" TargetMode="External"/><Relationship Id="rId21" Type="http://schemas.openxmlformats.org/officeDocument/2006/relationships/hyperlink" Target="https://www.servicesaustralia.gov.au/work-assist?context=22276" TargetMode="External"/><Relationship Id="rId34" Type="http://schemas.openxmlformats.org/officeDocument/2006/relationships/hyperlink" Target="mailto:antidiscrimination@nt.gov.a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rc.gov.au/publication/grey-areas-age-barriers-to-work-in-commonwealth-laws-dp-78/2-recruitment-and-employment-law/the-fair-work-act-2009-cth/" TargetMode="External"/><Relationship Id="rId20" Type="http://schemas.openxmlformats.org/officeDocument/2006/relationships/hyperlink" Target="https://www.jobaccess.gov.au/people-with-disability/available-support" TargetMode="External"/><Relationship Id="rId29" Type="http://schemas.openxmlformats.org/officeDocument/2006/relationships/hyperlink" Target="mailto:adbcontact@justice.nsw.gov.a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access.gov.au/" TargetMode="External"/><Relationship Id="rId24" Type="http://schemas.openxmlformats.org/officeDocument/2006/relationships/hyperlink" Target="https://www.humanrights.gov.au/complaint-information" TargetMode="External"/><Relationship Id="rId32" Type="http://schemas.openxmlformats.org/officeDocument/2006/relationships/hyperlink" Target="mailto:human.rights@act.gov.au" TargetMode="External"/><Relationship Id="rId37" Type="http://schemas.openxmlformats.org/officeDocument/2006/relationships/hyperlink" Target="http://www.eoc.sa.gov.au/eo-you/making-complain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ervicesaustralia.gov.au/work-assist?context=22276" TargetMode="External"/><Relationship Id="rId23" Type="http://schemas.openxmlformats.org/officeDocument/2006/relationships/hyperlink" Target="mailto:infoservice@humanrights.gov.au" TargetMode="External"/><Relationship Id="rId28" Type="http://schemas.openxmlformats.org/officeDocument/2006/relationships/hyperlink" Target="http://www.eoc.wa.gov.au/complaints-inquiries/making-a-complaint" TargetMode="External"/><Relationship Id="rId36" Type="http://schemas.openxmlformats.org/officeDocument/2006/relationships/hyperlink" Target="mailto:eoc@agd.sa.gov.au" TargetMode="External"/><Relationship Id="rId10" Type="http://schemas.openxmlformats.org/officeDocument/2006/relationships/hyperlink" Target="https://www.visionaustralia.org/services/find-services/employment" TargetMode="External"/><Relationship Id="rId19" Type="http://schemas.openxmlformats.org/officeDocument/2006/relationships/hyperlink" Target="http://www.visionaustralia.org" TargetMode="External"/><Relationship Id="rId31" Type="http://schemas.openxmlformats.org/officeDocument/2006/relationships/hyperlink" Target="http://www.antidiscrimination.justice.nsw.gov.au/Pages/adb1_makingacomplaint/adb1_makingacomplaint.aspx" TargetMode="External"/><Relationship Id="rId4" Type="http://schemas.openxmlformats.org/officeDocument/2006/relationships/settings" Target="settings.xml"/><Relationship Id="rId9" Type="http://schemas.openxmlformats.org/officeDocument/2006/relationships/hyperlink" Target="https://www.visionaustralia.org/media/40476/download?attachment" TargetMode="External"/><Relationship Id="rId14" Type="http://schemas.openxmlformats.org/officeDocument/2006/relationships/hyperlink" Target="https://afdo.org.au/resource-state-anti-discrimination-boards/" TargetMode="External"/><Relationship Id="rId22" Type="http://schemas.openxmlformats.org/officeDocument/2006/relationships/hyperlink" Target="https://www.fwc.gov.au/termination-of-employment" TargetMode="External"/><Relationship Id="rId27" Type="http://schemas.openxmlformats.org/officeDocument/2006/relationships/hyperlink" Target="mailto:eoc@eoc.wa.gov.au" TargetMode="External"/><Relationship Id="rId30" Type="http://schemas.openxmlformats.org/officeDocument/2006/relationships/hyperlink" Target="mailto:complaintsadb@justice.nsw.gov.au" TargetMode="External"/><Relationship Id="rId35" Type="http://schemas.openxmlformats.org/officeDocument/2006/relationships/hyperlink" Target="http://www.adc.nt.gov.au/index.html" TargetMode="External"/><Relationship Id="rId43" Type="http://schemas.openxmlformats.org/officeDocument/2006/relationships/theme" Target="theme/theme1.xml"/><Relationship Id="rId8" Type="http://schemas.openxmlformats.org/officeDocument/2006/relationships/hyperlink" Target="https://www.visionaustralia.org/media/40466/download?attachment" TargetMode="External"/><Relationship Id="rId3" Type="http://schemas.openxmlformats.org/officeDocument/2006/relationships/styles" Target="styles.xml"/><Relationship Id="rId12" Type="http://schemas.openxmlformats.org/officeDocument/2006/relationships/hyperlink" Target="https://www.visionaustralia.org/services/find-services/employment" TargetMode="External"/><Relationship Id="rId17" Type="http://schemas.openxmlformats.org/officeDocument/2006/relationships/hyperlink" Target="mailto:advocacy@visionaustralia.org" TargetMode="External"/><Relationship Id="rId25" Type="http://schemas.openxmlformats.org/officeDocument/2006/relationships/hyperlink" Target="https://www.adcq.qld.gov.au/contact-us" TargetMode="External"/><Relationship Id="rId33" Type="http://schemas.openxmlformats.org/officeDocument/2006/relationships/hyperlink" Target="http://hrc.act.gov.au/" TargetMode="External"/><Relationship Id="rId38" Type="http://schemas.openxmlformats.org/officeDocument/2006/relationships/hyperlink" Target="mailto:office@equalopportunity.ta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FE8FA-A144-4F37-AC20-669A3E22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2674</Words>
  <Characters>14682</Characters>
  <Application>Microsoft Office Word</Application>
  <DocSecurity>0</DocSecurity>
  <Lines>349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Employment</dc:title>
  <dc:subject/>
  <dc:creator/>
  <cp:keywords/>
  <dc:description/>
  <dcterms:created xsi:type="dcterms:W3CDTF">2025-09-01T03:59:00Z</dcterms:created>
  <dcterms:modified xsi:type="dcterms:W3CDTF">2025-12-03T02:20:00Z</dcterms:modified>
</cp:coreProperties>
</file>