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B498" w14:textId="55686AFD" w:rsidR="00EB6DD3" w:rsidRPr="00A92E44" w:rsidRDefault="00A92E44" w:rsidP="00A92E44">
      <w:pPr>
        <w:pStyle w:val="Title"/>
        <w:rPr>
          <w:highlight w:val="yellow"/>
        </w:rPr>
      </w:pPr>
      <w:r w:rsidRPr="00A92E44">
        <w:rPr>
          <w:highlight w:val="yellow"/>
        </w:rPr>
        <w:t>Stand up for your rights</w:t>
      </w:r>
      <w:r>
        <w:rPr>
          <w:highlight w:val="yellow"/>
        </w:rPr>
        <w:t>:</w:t>
      </w:r>
    </w:p>
    <w:p w14:paraId="02C71AB0" w14:textId="77777777" w:rsidR="00B03289" w:rsidRDefault="00A92E44" w:rsidP="00A92E44">
      <w:pPr>
        <w:pStyle w:val="Title"/>
        <w:rPr>
          <w:highlight w:val="yellow"/>
        </w:rPr>
      </w:pPr>
      <w:r w:rsidRPr="00A92E44">
        <w:rPr>
          <w:highlight w:val="yellow"/>
        </w:rPr>
        <w:t>Reasonable adjustments</w:t>
      </w:r>
      <w:r w:rsidR="00B03289">
        <w:rPr>
          <w:highlight w:val="yellow"/>
        </w:rPr>
        <w:t xml:space="preserve"> and laws</w:t>
      </w:r>
      <w:r w:rsidRPr="00A92E44">
        <w:rPr>
          <w:highlight w:val="yellow"/>
        </w:rPr>
        <w:t xml:space="preserve"> </w:t>
      </w:r>
    </w:p>
    <w:p w14:paraId="0E0C3109" w14:textId="58990E51" w:rsidR="00A92E44" w:rsidRPr="00B03289" w:rsidRDefault="00A92E44" w:rsidP="00A92E44">
      <w:pPr>
        <w:pStyle w:val="Title"/>
        <w:rPr>
          <w:highlight w:val="yellow"/>
        </w:rPr>
      </w:pPr>
      <w:r>
        <w:rPr>
          <w:highlight w:val="yellow"/>
        </w:rPr>
        <w:t xml:space="preserve">in </w:t>
      </w:r>
      <w:r w:rsidRPr="00A92E44">
        <w:rPr>
          <w:highlight w:val="yellow"/>
        </w:rPr>
        <w:t>education explained</w:t>
      </w:r>
    </w:p>
    <w:p w14:paraId="4CD06167" w14:textId="26CAF6DB" w:rsidR="00A92E44" w:rsidRDefault="00A92E44" w:rsidP="00186E80">
      <w:pPr>
        <w:pStyle w:val="Subtitle"/>
      </w:pPr>
      <w:r>
        <w:t xml:space="preserve">A guide to advocating for </w:t>
      </w:r>
      <w:r w:rsidR="00C03C03">
        <w:t>your child</w:t>
      </w:r>
      <w:r>
        <w:t xml:space="preserve"> </w:t>
      </w:r>
    </w:p>
    <w:p w14:paraId="72EE0394" w14:textId="77777777" w:rsidR="00C50757" w:rsidRPr="00D30456" w:rsidRDefault="00C50757" w:rsidP="00F21E63">
      <w:pPr>
        <w:pStyle w:val="Heading1"/>
      </w:pPr>
      <w:bookmarkStart w:id="0" w:name="_Toc215660903"/>
      <w:r w:rsidRPr="00D30456">
        <w:t>About this guide</w:t>
      </w:r>
      <w:bookmarkEnd w:id="0"/>
    </w:p>
    <w:p w14:paraId="300C3554" w14:textId="77777777" w:rsidR="00C50757" w:rsidRDefault="00C50757" w:rsidP="00C50757">
      <w:pPr>
        <w:rPr>
          <w:szCs w:val="28"/>
        </w:rPr>
      </w:pPr>
      <w:r w:rsidRPr="00BD003E">
        <w:rPr>
          <w:szCs w:val="28"/>
        </w:rPr>
        <w:t>If you’ve come across the term “reasonable adjustments” before, you might be wondering what it really means for your child’s education. This guide aims to help you understand how adjustments can make a big difference in your child’s learning experience.</w:t>
      </w:r>
      <w:r>
        <w:rPr>
          <w:szCs w:val="28"/>
        </w:rPr>
        <w:t xml:space="preserve"> </w:t>
      </w:r>
    </w:p>
    <w:p w14:paraId="7F811AD1" w14:textId="77777777" w:rsidR="00C50757" w:rsidRDefault="00C50757" w:rsidP="00C50757">
      <w:pPr>
        <w:rPr>
          <w:szCs w:val="28"/>
        </w:rPr>
      </w:pPr>
      <w:r>
        <w:rPr>
          <w:szCs w:val="28"/>
        </w:rPr>
        <w:t>It will also break down the Disability Discrimination Act 1992 (DDA) in a way that’s easy to understand and show you how it can apply to your child.</w:t>
      </w:r>
    </w:p>
    <w:p w14:paraId="6881565C" w14:textId="44DB04A1" w:rsidR="0032153D" w:rsidRDefault="00C50757" w:rsidP="0032153D">
      <w:r>
        <w:rPr>
          <w:szCs w:val="28"/>
        </w:rPr>
        <w:t xml:space="preserve">We understand that it can be hard to feel confident enough to advocate for yourself or a loved one. </w:t>
      </w:r>
      <w:r w:rsidRPr="00563F09">
        <w:rPr>
          <w:szCs w:val="28"/>
        </w:rPr>
        <w:t xml:space="preserve">To explore the basics of speaking up for yourself in more depth, </w:t>
      </w:r>
      <w:hyperlink r:id="rId8" w:history="1">
        <w:r w:rsidRPr="00A512A3">
          <w:rPr>
            <w:rStyle w:val="Hyperlink"/>
            <w:szCs w:val="28"/>
          </w:rPr>
          <w:t>you can read our full guide here.</w:t>
        </w:r>
      </w:hyperlink>
      <w:r w:rsidR="0032153D">
        <w:br w:type="page"/>
      </w:r>
    </w:p>
    <w:sdt>
      <w:sdtPr>
        <w:rPr>
          <w:rFonts w:eastAsiaTheme="minorHAnsi"/>
          <w:b w:val="0"/>
          <w:sz w:val="24"/>
          <w:szCs w:val="32"/>
        </w:rPr>
        <w:id w:val="-1662080289"/>
        <w:docPartObj>
          <w:docPartGallery w:val="Table of Contents"/>
          <w:docPartUnique/>
        </w:docPartObj>
      </w:sdtPr>
      <w:sdtEndPr>
        <w:rPr>
          <w:bCs/>
          <w:noProof/>
          <w:sz w:val="28"/>
        </w:rPr>
      </w:sdtEndPr>
      <w:sdtContent>
        <w:p w14:paraId="548131FC" w14:textId="18982477" w:rsidR="007D21D0" w:rsidRPr="009743E0" w:rsidRDefault="007D21D0" w:rsidP="00B91D21">
          <w:pPr>
            <w:pStyle w:val="TOCHeading"/>
            <w:spacing w:before="200" w:after="0"/>
            <w:rPr>
              <w:sz w:val="36"/>
              <w:szCs w:val="36"/>
            </w:rPr>
          </w:pPr>
          <w:r w:rsidRPr="009743E0">
            <w:rPr>
              <w:sz w:val="36"/>
              <w:szCs w:val="36"/>
            </w:rPr>
            <w:t>Table of contents</w:t>
          </w:r>
        </w:p>
        <w:p w14:paraId="2D1B11A0" w14:textId="3E90C32B" w:rsidR="00270A89" w:rsidRDefault="00270A89">
          <w:pPr>
            <w:pStyle w:val="TOC1"/>
            <w:tabs>
              <w:tab w:val="right" w:leader="dot" w:pos="9016"/>
            </w:tabs>
            <w:rPr>
              <w:rFonts w:asciiTheme="minorHAnsi" w:eastAsiaTheme="minorEastAsia" w:hAnsiTheme="minorHAnsi" w:cstheme="minorBidi"/>
              <w:b w:val="0"/>
              <w:noProof/>
              <w:sz w:val="24"/>
              <w:szCs w:val="24"/>
              <w:lang w:eastAsia="en-AU"/>
            </w:rPr>
          </w:pPr>
          <w:r>
            <w:rPr>
              <w:szCs w:val="28"/>
            </w:rPr>
            <w:fldChar w:fldCharType="begin"/>
          </w:r>
          <w:r>
            <w:rPr>
              <w:szCs w:val="28"/>
            </w:rPr>
            <w:instrText xml:space="preserve"> TOC \o "1-2" \h \z \u </w:instrText>
          </w:r>
          <w:r>
            <w:rPr>
              <w:szCs w:val="28"/>
            </w:rPr>
            <w:fldChar w:fldCharType="separate"/>
          </w:r>
          <w:hyperlink w:anchor="_Toc215660903" w:history="1">
            <w:r w:rsidRPr="00901F2A">
              <w:rPr>
                <w:rStyle w:val="Hyperlink"/>
                <w:noProof/>
              </w:rPr>
              <w:t>About this guide</w:t>
            </w:r>
            <w:r>
              <w:rPr>
                <w:noProof/>
                <w:webHidden/>
              </w:rPr>
              <w:tab/>
            </w:r>
            <w:r>
              <w:rPr>
                <w:noProof/>
                <w:webHidden/>
              </w:rPr>
              <w:fldChar w:fldCharType="begin"/>
            </w:r>
            <w:r>
              <w:rPr>
                <w:noProof/>
                <w:webHidden/>
              </w:rPr>
              <w:instrText xml:space="preserve"> PAGEREF _Toc215660903 \h </w:instrText>
            </w:r>
            <w:r>
              <w:rPr>
                <w:noProof/>
                <w:webHidden/>
              </w:rPr>
            </w:r>
            <w:r>
              <w:rPr>
                <w:noProof/>
                <w:webHidden/>
              </w:rPr>
              <w:fldChar w:fldCharType="separate"/>
            </w:r>
            <w:r>
              <w:rPr>
                <w:noProof/>
                <w:webHidden/>
              </w:rPr>
              <w:t>1</w:t>
            </w:r>
            <w:r>
              <w:rPr>
                <w:noProof/>
                <w:webHidden/>
              </w:rPr>
              <w:fldChar w:fldCharType="end"/>
            </w:r>
          </w:hyperlink>
        </w:p>
        <w:p w14:paraId="027FEC83" w14:textId="4D0AC1B5" w:rsidR="00270A89" w:rsidRDefault="00270A89">
          <w:pPr>
            <w:pStyle w:val="TOC1"/>
            <w:tabs>
              <w:tab w:val="right" w:leader="dot" w:pos="9016"/>
            </w:tabs>
            <w:rPr>
              <w:rFonts w:asciiTheme="minorHAnsi" w:eastAsiaTheme="minorEastAsia" w:hAnsiTheme="minorHAnsi" w:cstheme="minorBidi"/>
              <w:b w:val="0"/>
              <w:noProof/>
              <w:sz w:val="24"/>
              <w:szCs w:val="24"/>
              <w:lang w:eastAsia="en-AU"/>
            </w:rPr>
          </w:pPr>
          <w:hyperlink w:anchor="_Toc215660904" w:history="1">
            <w:r w:rsidRPr="00901F2A">
              <w:rPr>
                <w:rStyle w:val="Hyperlink"/>
                <w:noProof/>
              </w:rPr>
              <w:t>Reasonable adjustments explained</w:t>
            </w:r>
            <w:r>
              <w:rPr>
                <w:noProof/>
                <w:webHidden/>
              </w:rPr>
              <w:tab/>
            </w:r>
            <w:r>
              <w:rPr>
                <w:noProof/>
                <w:webHidden/>
              </w:rPr>
              <w:fldChar w:fldCharType="begin"/>
            </w:r>
            <w:r>
              <w:rPr>
                <w:noProof/>
                <w:webHidden/>
              </w:rPr>
              <w:instrText xml:space="preserve"> PAGEREF _Toc215660904 \h </w:instrText>
            </w:r>
            <w:r>
              <w:rPr>
                <w:noProof/>
                <w:webHidden/>
              </w:rPr>
            </w:r>
            <w:r>
              <w:rPr>
                <w:noProof/>
                <w:webHidden/>
              </w:rPr>
              <w:fldChar w:fldCharType="separate"/>
            </w:r>
            <w:r>
              <w:rPr>
                <w:noProof/>
                <w:webHidden/>
              </w:rPr>
              <w:t>3</w:t>
            </w:r>
            <w:r>
              <w:rPr>
                <w:noProof/>
                <w:webHidden/>
              </w:rPr>
              <w:fldChar w:fldCharType="end"/>
            </w:r>
          </w:hyperlink>
        </w:p>
        <w:p w14:paraId="00A118B6" w14:textId="56A43ED6" w:rsidR="00270A89" w:rsidRDefault="00270A89">
          <w:pPr>
            <w:pStyle w:val="TOC2"/>
            <w:tabs>
              <w:tab w:val="right" w:leader="dot" w:pos="9016"/>
            </w:tabs>
            <w:rPr>
              <w:rFonts w:asciiTheme="minorHAnsi" w:eastAsiaTheme="minorEastAsia" w:hAnsiTheme="minorHAnsi" w:cstheme="minorBidi"/>
              <w:noProof/>
              <w:sz w:val="24"/>
              <w:szCs w:val="24"/>
              <w:lang w:eastAsia="en-AU"/>
            </w:rPr>
          </w:pPr>
          <w:hyperlink w:anchor="_Toc215660905" w:history="1">
            <w:r w:rsidRPr="00901F2A">
              <w:rPr>
                <w:rStyle w:val="Hyperlink"/>
                <w:noProof/>
              </w:rPr>
              <w:t>When to request a reasonable adjustment</w:t>
            </w:r>
            <w:r>
              <w:rPr>
                <w:noProof/>
                <w:webHidden/>
              </w:rPr>
              <w:tab/>
            </w:r>
            <w:r>
              <w:rPr>
                <w:noProof/>
                <w:webHidden/>
              </w:rPr>
              <w:fldChar w:fldCharType="begin"/>
            </w:r>
            <w:r>
              <w:rPr>
                <w:noProof/>
                <w:webHidden/>
              </w:rPr>
              <w:instrText xml:space="preserve"> PAGEREF _Toc215660905 \h </w:instrText>
            </w:r>
            <w:r>
              <w:rPr>
                <w:noProof/>
                <w:webHidden/>
              </w:rPr>
            </w:r>
            <w:r>
              <w:rPr>
                <w:noProof/>
                <w:webHidden/>
              </w:rPr>
              <w:fldChar w:fldCharType="separate"/>
            </w:r>
            <w:r>
              <w:rPr>
                <w:noProof/>
                <w:webHidden/>
              </w:rPr>
              <w:t>3</w:t>
            </w:r>
            <w:r>
              <w:rPr>
                <w:noProof/>
                <w:webHidden/>
              </w:rPr>
              <w:fldChar w:fldCharType="end"/>
            </w:r>
          </w:hyperlink>
        </w:p>
        <w:p w14:paraId="3F3DBDA9" w14:textId="301CB249" w:rsidR="00270A89" w:rsidRDefault="00270A89">
          <w:pPr>
            <w:pStyle w:val="TOC2"/>
            <w:tabs>
              <w:tab w:val="right" w:leader="dot" w:pos="9016"/>
            </w:tabs>
            <w:rPr>
              <w:rFonts w:asciiTheme="minorHAnsi" w:eastAsiaTheme="minorEastAsia" w:hAnsiTheme="minorHAnsi" w:cstheme="minorBidi"/>
              <w:noProof/>
              <w:sz w:val="24"/>
              <w:szCs w:val="24"/>
              <w:lang w:eastAsia="en-AU"/>
            </w:rPr>
          </w:pPr>
          <w:hyperlink w:anchor="_Toc215660906" w:history="1">
            <w:r w:rsidRPr="00901F2A">
              <w:rPr>
                <w:rStyle w:val="Hyperlink"/>
                <w:noProof/>
              </w:rPr>
              <w:t>Reasonable adjustments to expect in education</w:t>
            </w:r>
            <w:r>
              <w:rPr>
                <w:noProof/>
                <w:webHidden/>
              </w:rPr>
              <w:tab/>
            </w:r>
            <w:r>
              <w:rPr>
                <w:noProof/>
                <w:webHidden/>
              </w:rPr>
              <w:fldChar w:fldCharType="begin"/>
            </w:r>
            <w:r>
              <w:rPr>
                <w:noProof/>
                <w:webHidden/>
              </w:rPr>
              <w:instrText xml:space="preserve"> PAGEREF _Toc215660906 \h </w:instrText>
            </w:r>
            <w:r>
              <w:rPr>
                <w:noProof/>
                <w:webHidden/>
              </w:rPr>
            </w:r>
            <w:r>
              <w:rPr>
                <w:noProof/>
                <w:webHidden/>
              </w:rPr>
              <w:fldChar w:fldCharType="separate"/>
            </w:r>
            <w:r>
              <w:rPr>
                <w:noProof/>
                <w:webHidden/>
              </w:rPr>
              <w:t>4</w:t>
            </w:r>
            <w:r>
              <w:rPr>
                <w:noProof/>
                <w:webHidden/>
              </w:rPr>
              <w:fldChar w:fldCharType="end"/>
            </w:r>
          </w:hyperlink>
        </w:p>
        <w:p w14:paraId="3EA1C811" w14:textId="3C28DC10" w:rsidR="00270A89" w:rsidRDefault="00270A89">
          <w:pPr>
            <w:pStyle w:val="TOC2"/>
            <w:tabs>
              <w:tab w:val="right" w:leader="dot" w:pos="9016"/>
            </w:tabs>
            <w:rPr>
              <w:rFonts w:asciiTheme="minorHAnsi" w:eastAsiaTheme="minorEastAsia" w:hAnsiTheme="minorHAnsi" w:cstheme="minorBidi"/>
              <w:noProof/>
              <w:sz w:val="24"/>
              <w:szCs w:val="24"/>
              <w:lang w:eastAsia="en-AU"/>
            </w:rPr>
          </w:pPr>
          <w:hyperlink w:anchor="_Toc215660907" w:history="1">
            <w:r w:rsidRPr="00901F2A">
              <w:rPr>
                <w:rStyle w:val="Hyperlink"/>
                <w:noProof/>
              </w:rPr>
              <w:t>Making an adjustment “reasonable”</w:t>
            </w:r>
            <w:r>
              <w:rPr>
                <w:noProof/>
                <w:webHidden/>
              </w:rPr>
              <w:tab/>
            </w:r>
            <w:r>
              <w:rPr>
                <w:noProof/>
                <w:webHidden/>
              </w:rPr>
              <w:fldChar w:fldCharType="begin"/>
            </w:r>
            <w:r>
              <w:rPr>
                <w:noProof/>
                <w:webHidden/>
              </w:rPr>
              <w:instrText xml:space="preserve"> PAGEREF _Toc215660907 \h </w:instrText>
            </w:r>
            <w:r>
              <w:rPr>
                <w:noProof/>
                <w:webHidden/>
              </w:rPr>
            </w:r>
            <w:r>
              <w:rPr>
                <w:noProof/>
                <w:webHidden/>
              </w:rPr>
              <w:fldChar w:fldCharType="separate"/>
            </w:r>
            <w:r>
              <w:rPr>
                <w:noProof/>
                <w:webHidden/>
              </w:rPr>
              <w:t>5</w:t>
            </w:r>
            <w:r>
              <w:rPr>
                <w:noProof/>
                <w:webHidden/>
              </w:rPr>
              <w:fldChar w:fldCharType="end"/>
            </w:r>
          </w:hyperlink>
        </w:p>
        <w:p w14:paraId="5F850C71" w14:textId="3DD533FA" w:rsidR="00270A89" w:rsidRDefault="00270A89">
          <w:pPr>
            <w:pStyle w:val="TOC2"/>
            <w:tabs>
              <w:tab w:val="right" w:leader="dot" w:pos="9016"/>
            </w:tabs>
            <w:rPr>
              <w:rFonts w:asciiTheme="minorHAnsi" w:eastAsiaTheme="minorEastAsia" w:hAnsiTheme="minorHAnsi" w:cstheme="minorBidi"/>
              <w:noProof/>
              <w:sz w:val="24"/>
              <w:szCs w:val="24"/>
              <w:lang w:eastAsia="en-AU"/>
            </w:rPr>
          </w:pPr>
          <w:hyperlink w:anchor="_Toc215660908" w:history="1">
            <w:r w:rsidRPr="00901F2A">
              <w:rPr>
                <w:rStyle w:val="Hyperlink"/>
                <w:noProof/>
              </w:rPr>
              <w:t>When an adjustment is unreasonable</w:t>
            </w:r>
            <w:r>
              <w:rPr>
                <w:noProof/>
                <w:webHidden/>
              </w:rPr>
              <w:tab/>
            </w:r>
            <w:r>
              <w:rPr>
                <w:noProof/>
                <w:webHidden/>
              </w:rPr>
              <w:fldChar w:fldCharType="begin"/>
            </w:r>
            <w:r>
              <w:rPr>
                <w:noProof/>
                <w:webHidden/>
              </w:rPr>
              <w:instrText xml:space="preserve"> PAGEREF _Toc215660908 \h </w:instrText>
            </w:r>
            <w:r>
              <w:rPr>
                <w:noProof/>
                <w:webHidden/>
              </w:rPr>
            </w:r>
            <w:r>
              <w:rPr>
                <w:noProof/>
                <w:webHidden/>
              </w:rPr>
              <w:fldChar w:fldCharType="separate"/>
            </w:r>
            <w:r>
              <w:rPr>
                <w:noProof/>
                <w:webHidden/>
              </w:rPr>
              <w:t>5</w:t>
            </w:r>
            <w:r>
              <w:rPr>
                <w:noProof/>
                <w:webHidden/>
              </w:rPr>
              <w:fldChar w:fldCharType="end"/>
            </w:r>
          </w:hyperlink>
        </w:p>
        <w:p w14:paraId="0E3B23D8" w14:textId="7578B321" w:rsidR="00270A89" w:rsidRDefault="00270A89">
          <w:pPr>
            <w:pStyle w:val="TOC2"/>
            <w:tabs>
              <w:tab w:val="right" w:leader="dot" w:pos="9016"/>
            </w:tabs>
            <w:rPr>
              <w:rFonts w:asciiTheme="minorHAnsi" w:eastAsiaTheme="minorEastAsia" w:hAnsiTheme="minorHAnsi" w:cstheme="minorBidi"/>
              <w:noProof/>
              <w:sz w:val="24"/>
              <w:szCs w:val="24"/>
              <w:lang w:eastAsia="en-AU"/>
            </w:rPr>
          </w:pPr>
          <w:hyperlink w:anchor="_Toc215660909" w:history="1">
            <w:r w:rsidRPr="00901F2A">
              <w:rPr>
                <w:rStyle w:val="Hyperlink"/>
                <w:noProof/>
              </w:rPr>
              <w:t>Who to involve in determining reasonable adjustments</w:t>
            </w:r>
            <w:r>
              <w:rPr>
                <w:noProof/>
                <w:webHidden/>
              </w:rPr>
              <w:tab/>
            </w:r>
            <w:r>
              <w:rPr>
                <w:noProof/>
                <w:webHidden/>
              </w:rPr>
              <w:fldChar w:fldCharType="begin"/>
            </w:r>
            <w:r>
              <w:rPr>
                <w:noProof/>
                <w:webHidden/>
              </w:rPr>
              <w:instrText xml:space="preserve"> PAGEREF _Toc215660909 \h </w:instrText>
            </w:r>
            <w:r>
              <w:rPr>
                <w:noProof/>
                <w:webHidden/>
              </w:rPr>
            </w:r>
            <w:r>
              <w:rPr>
                <w:noProof/>
                <w:webHidden/>
              </w:rPr>
              <w:fldChar w:fldCharType="separate"/>
            </w:r>
            <w:r>
              <w:rPr>
                <w:noProof/>
                <w:webHidden/>
              </w:rPr>
              <w:t>6</w:t>
            </w:r>
            <w:r>
              <w:rPr>
                <w:noProof/>
                <w:webHidden/>
              </w:rPr>
              <w:fldChar w:fldCharType="end"/>
            </w:r>
          </w:hyperlink>
        </w:p>
        <w:p w14:paraId="0DDAD250" w14:textId="00DACE42" w:rsidR="00270A89" w:rsidRDefault="00270A89">
          <w:pPr>
            <w:pStyle w:val="TOC2"/>
            <w:tabs>
              <w:tab w:val="right" w:leader="dot" w:pos="9016"/>
            </w:tabs>
            <w:rPr>
              <w:rFonts w:asciiTheme="minorHAnsi" w:eastAsiaTheme="minorEastAsia" w:hAnsiTheme="minorHAnsi" w:cstheme="minorBidi"/>
              <w:noProof/>
              <w:sz w:val="24"/>
              <w:szCs w:val="24"/>
              <w:lang w:eastAsia="en-AU"/>
            </w:rPr>
          </w:pPr>
          <w:hyperlink w:anchor="_Toc215660910" w:history="1">
            <w:r w:rsidRPr="00901F2A">
              <w:rPr>
                <w:rStyle w:val="Hyperlink"/>
                <w:noProof/>
              </w:rPr>
              <w:t>Timeframes for reasonable adjustments</w:t>
            </w:r>
            <w:r>
              <w:rPr>
                <w:noProof/>
                <w:webHidden/>
              </w:rPr>
              <w:tab/>
            </w:r>
            <w:r>
              <w:rPr>
                <w:noProof/>
                <w:webHidden/>
              </w:rPr>
              <w:fldChar w:fldCharType="begin"/>
            </w:r>
            <w:r>
              <w:rPr>
                <w:noProof/>
                <w:webHidden/>
              </w:rPr>
              <w:instrText xml:space="preserve"> PAGEREF _Toc215660910 \h </w:instrText>
            </w:r>
            <w:r>
              <w:rPr>
                <w:noProof/>
                <w:webHidden/>
              </w:rPr>
            </w:r>
            <w:r>
              <w:rPr>
                <w:noProof/>
                <w:webHidden/>
              </w:rPr>
              <w:fldChar w:fldCharType="separate"/>
            </w:r>
            <w:r>
              <w:rPr>
                <w:noProof/>
                <w:webHidden/>
              </w:rPr>
              <w:t>6</w:t>
            </w:r>
            <w:r>
              <w:rPr>
                <w:noProof/>
                <w:webHidden/>
              </w:rPr>
              <w:fldChar w:fldCharType="end"/>
            </w:r>
          </w:hyperlink>
        </w:p>
        <w:p w14:paraId="1EC30D6C" w14:textId="32854500" w:rsidR="00270A89" w:rsidRDefault="00270A89">
          <w:pPr>
            <w:pStyle w:val="TOC1"/>
            <w:tabs>
              <w:tab w:val="right" w:leader="dot" w:pos="9016"/>
            </w:tabs>
            <w:rPr>
              <w:rFonts w:asciiTheme="minorHAnsi" w:eastAsiaTheme="minorEastAsia" w:hAnsiTheme="minorHAnsi" w:cstheme="minorBidi"/>
              <w:b w:val="0"/>
              <w:noProof/>
              <w:sz w:val="24"/>
              <w:szCs w:val="24"/>
              <w:lang w:eastAsia="en-AU"/>
            </w:rPr>
          </w:pPr>
          <w:hyperlink w:anchor="_Toc215660911" w:history="1">
            <w:r w:rsidRPr="00901F2A">
              <w:rPr>
                <w:rStyle w:val="Hyperlink"/>
                <w:noProof/>
              </w:rPr>
              <w:t>Laws that protect your child’s rights in education</w:t>
            </w:r>
            <w:r>
              <w:rPr>
                <w:noProof/>
                <w:webHidden/>
              </w:rPr>
              <w:tab/>
            </w:r>
            <w:r>
              <w:rPr>
                <w:noProof/>
                <w:webHidden/>
              </w:rPr>
              <w:fldChar w:fldCharType="begin"/>
            </w:r>
            <w:r>
              <w:rPr>
                <w:noProof/>
                <w:webHidden/>
              </w:rPr>
              <w:instrText xml:space="preserve"> PAGEREF _Toc215660911 \h </w:instrText>
            </w:r>
            <w:r>
              <w:rPr>
                <w:noProof/>
                <w:webHidden/>
              </w:rPr>
            </w:r>
            <w:r>
              <w:rPr>
                <w:noProof/>
                <w:webHidden/>
              </w:rPr>
              <w:fldChar w:fldCharType="separate"/>
            </w:r>
            <w:r>
              <w:rPr>
                <w:noProof/>
                <w:webHidden/>
              </w:rPr>
              <w:t>7</w:t>
            </w:r>
            <w:r>
              <w:rPr>
                <w:noProof/>
                <w:webHidden/>
              </w:rPr>
              <w:fldChar w:fldCharType="end"/>
            </w:r>
          </w:hyperlink>
        </w:p>
        <w:p w14:paraId="3BE6B137" w14:textId="5D0A3529" w:rsidR="00270A89" w:rsidRDefault="00270A89">
          <w:pPr>
            <w:pStyle w:val="TOC2"/>
            <w:tabs>
              <w:tab w:val="right" w:leader="dot" w:pos="9016"/>
            </w:tabs>
            <w:rPr>
              <w:rFonts w:asciiTheme="minorHAnsi" w:eastAsiaTheme="minorEastAsia" w:hAnsiTheme="minorHAnsi" w:cstheme="minorBidi"/>
              <w:noProof/>
              <w:sz w:val="24"/>
              <w:szCs w:val="24"/>
              <w:lang w:eastAsia="en-AU"/>
            </w:rPr>
          </w:pPr>
          <w:hyperlink w:anchor="_Toc215660912" w:history="1">
            <w:r w:rsidRPr="00901F2A">
              <w:rPr>
                <w:rStyle w:val="Hyperlink"/>
                <w:noProof/>
              </w:rPr>
              <w:t>How is the DDA applied in education settings?</w:t>
            </w:r>
            <w:r>
              <w:rPr>
                <w:noProof/>
                <w:webHidden/>
              </w:rPr>
              <w:tab/>
            </w:r>
            <w:r>
              <w:rPr>
                <w:noProof/>
                <w:webHidden/>
              </w:rPr>
              <w:fldChar w:fldCharType="begin"/>
            </w:r>
            <w:r>
              <w:rPr>
                <w:noProof/>
                <w:webHidden/>
              </w:rPr>
              <w:instrText xml:space="preserve"> PAGEREF _Toc215660912 \h </w:instrText>
            </w:r>
            <w:r>
              <w:rPr>
                <w:noProof/>
                <w:webHidden/>
              </w:rPr>
            </w:r>
            <w:r>
              <w:rPr>
                <w:noProof/>
                <w:webHidden/>
              </w:rPr>
              <w:fldChar w:fldCharType="separate"/>
            </w:r>
            <w:r>
              <w:rPr>
                <w:noProof/>
                <w:webHidden/>
              </w:rPr>
              <w:t>7</w:t>
            </w:r>
            <w:r>
              <w:rPr>
                <w:noProof/>
                <w:webHidden/>
              </w:rPr>
              <w:fldChar w:fldCharType="end"/>
            </w:r>
          </w:hyperlink>
        </w:p>
        <w:p w14:paraId="1C2961AD" w14:textId="65FE88EA" w:rsidR="00270A89" w:rsidRDefault="00270A89">
          <w:pPr>
            <w:pStyle w:val="TOC1"/>
            <w:tabs>
              <w:tab w:val="right" w:leader="dot" w:pos="9016"/>
            </w:tabs>
            <w:rPr>
              <w:rFonts w:asciiTheme="minorHAnsi" w:eastAsiaTheme="minorEastAsia" w:hAnsiTheme="minorHAnsi" w:cstheme="minorBidi"/>
              <w:b w:val="0"/>
              <w:noProof/>
              <w:sz w:val="24"/>
              <w:szCs w:val="24"/>
              <w:lang w:eastAsia="en-AU"/>
            </w:rPr>
          </w:pPr>
          <w:hyperlink w:anchor="_Toc215660913" w:history="1">
            <w:r w:rsidRPr="00901F2A">
              <w:rPr>
                <w:rStyle w:val="Hyperlink"/>
                <w:noProof/>
              </w:rPr>
              <w:t>Be confident in yourself</w:t>
            </w:r>
            <w:r>
              <w:rPr>
                <w:noProof/>
                <w:webHidden/>
              </w:rPr>
              <w:tab/>
            </w:r>
            <w:r>
              <w:rPr>
                <w:noProof/>
                <w:webHidden/>
              </w:rPr>
              <w:fldChar w:fldCharType="begin"/>
            </w:r>
            <w:r>
              <w:rPr>
                <w:noProof/>
                <w:webHidden/>
              </w:rPr>
              <w:instrText xml:space="preserve"> PAGEREF _Toc215660913 \h </w:instrText>
            </w:r>
            <w:r>
              <w:rPr>
                <w:noProof/>
                <w:webHidden/>
              </w:rPr>
            </w:r>
            <w:r>
              <w:rPr>
                <w:noProof/>
                <w:webHidden/>
              </w:rPr>
              <w:fldChar w:fldCharType="separate"/>
            </w:r>
            <w:r>
              <w:rPr>
                <w:noProof/>
                <w:webHidden/>
              </w:rPr>
              <w:t>8</w:t>
            </w:r>
            <w:r>
              <w:rPr>
                <w:noProof/>
                <w:webHidden/>
              </w:rPr>
              <w:fldChar w:fldCharType="end"/>
            </w:r>
          </w:hyperlink>
        </w:p>
        <w:p w14:paraId="7A94E364" w14:textId="0F9D9FFD" w:rsidR="00270A89" w:rsidRDefault="00270A89">
          <w:pPr>
            <w:pStyle w:val="TOC1"/>
            <w:tabs>
              <w:tab w:val="right" w:leader="dot" w:pos="9016"/>
            </w:tabs>
            <w:rPr>
              <w:rFonts w:asciiTheme="minorHAnsi" w:eastAsiaTheme="minorEastAsia" w:hAnsiTheme="minorHAnsi" w:cstheme="minorBidi"/>
              <w:b w:val="0"/>
              <w:noProof/>
              <w:sz w:val="24"/>
              <w:szCs w:val="24"/>
              <w:lang w:eastAsia="en-AU"/>
            </w:rPr>
          </w:pPr>
          <w:hyperlink w:anchor="_Toc215660914" w:history="1">
            <w:r w:rsidRPr="00901F2A">
              <w:rPr>
                <w:rStyle w:val="Hyperlink"/>
                <w:noProof/>
              </w:rPr>
              <w:t>Need more information?</w:t>
            </w:r>
            <w:r>
              <w:rPr>
                <w:noProof/>
                <w:webHidden/>
              </w:rPr>
              <w:tab/>
            </w:r>
            <w:r>
              <w:rPr>
                <w:noProof/>
                <w:webHidden/>
              </w:rPr>
              <w:fldChar w:fldCharType="begin"/>
            </w:r>
            <w:r>
              <w:rPr>
                <w:noProof/>
                <w:webHidden/>
              </w:rPr>
              <w:instrText xml:space="preserve"> PAGEREF _Toc215660914 \h </w:instrText>
            </w:r>
            <w:r>
              <w:rPr>
                <w:noProof/>
                <w:webHidden/>
              </w:rPr>
            </w:r>
            <w:r>
              <w:rPr>
                <w:noProof/>
                <w:webHidden/>
              </w:rPr>
              <w:fldChar w:fldCharType="separate"/>
            </w:r>
            <w:r>
              <w:rPr>
                <w:noProof/>
                <w:webHidden/>
              </w:rPr>
              <w:t>9</w:t>
            </w:r>
            <w:r>
              <w:rPr>
                <w:noProof/>
                <w:webHidden/>
              </w:rPr>
              <w:fldChar w:fldCharType="end"/>
            </w:r>
          </w:hyperlink>
        </w:p>
        <w:p w14:paraId="3CE46059" w14:textId="452D6264" w:rsidR="00270A89" w:rsidRDefault="00270A89">
          <w:pPr>
            <w:pStyle w:val="TOC2"/>
            <w:tabs>
              <w:tab w:val="right" w:leader="dot" w:pos="9016"/>
            </w:tabs>
            <w:rPr>
              <w:rFonts w:asciiTheme="minorHAnsi" w:eastAsiaTheme="minorEastAsia" w:hAnsiTheme="minorHAnsi" w:cstheme="minorBidi"/>
              <w:noProof/>
              <w:sz w:val="24"/>
              <w:szCs w:val="24"/>
              <w:lang w:eastAsia="en-AU"/>
            </w:rPr>
          </w:pPr>
          <w:hyperlink w:anchor="_Toc215660915" w:history="1">
            <w:r w:rsidRPr="00901F2A">
              <w:rPr>
                <w:rStyle w:val="Hyperlink"/>
                <w:noProof/>
              </w:rPr>
              <w:t>Related resources</w:t>
            </w:r>
            <w:r>
              <w:rPr>
                <w:noProof/>
                <w:webHidden/>
              </w:rPr>
              <w:tab/>
            </w:r>
            <w:r>
              <w:rPr>
                <w:noProof/>
                <w:webHidden/>
              </w:rPr>
              <w:fldChar w:fldCharType="begin"/>
            </w:r>
            <w:r>
              <w:rPr>
                <w:noProof/>
                <w:webHidden/>
              </w:rPr>
              <w:instrText xml:space="preserve"> PAGEREF _Toc215660915 \h </w:instrText>
            </w:r>
            <w:r>
              <w:rPr>
                <w:noProof/>
                <w:webHidden/>
              </w:rPr>
            </w:r>
            <w:r>
              <w:rPr>
                <w:noProof/>
                <w:webHidden/>
              </w:rPr>
              <w:fldChar w:fldCharType="separate"/>
            </w:r>
            <w:r>
              <w:rPr>
                <w:noProof/>
                <w:webHidden/>
              </w:rPr>
              <w:t>9</w:t>
            </w:r>
            <w:r>
              <w:rPr>
                <w:noProof/>
                <w:webHidden/>
              </w:rPr>
              <w:fldChar w:fldCharType="end"/>
            </w:r>
          </w:hyperlink>
        </w:p>
        <w:p w14:paraId="1620D84C" w14:textId="20511B43" w:rsidR="0032153D" w:rsidRDefault="00270A89" w:rsidP="00B91D21">
          <w:pPr>
            <w:spacing w:before="200" w:after="0"/>
          </w:pPr>
          <w:r>
            <w:rPr>
              <w:szCs w:val="28"/>
            </w:rPr>
            <w:fldChar w:fldCharType="end"/>
          </w:r>
        </w:p>
      </w:sdtContent>
    </w:sdt>
    <w:p w14:paraId="12E32F04" w14:textId="746942AC" w:rsidR="00BD003E" w:rsidRPr="00CD65AE" w:rsidRDefault="00BD003E" w:rsidP="002D5CAB">
      <w:pPr>
        <w:pStyle w:val="Heading1"/>
        <w:spacing w:after="0"/>
        <w:rPr>
          <w:sz w:val="36"/>
          <w:szCs w:val="36"/>
        </w:rPr>
      </w:pPr>
      <w:bookmarkStart w:id="1" w:name="_Toc215660904"/>
      <w:r w:rsidRPr="00CD65AE">
        <w:rPr>
          <w:sz w:val="36"/>
          <w:szCs w:val="36"/>
        </w:rPr>
        <w:lastRenderedPageBreak/>
        <w:t>Reasonable adjustments explained</w:t>
      </w:r>
      <w:bookmarkEnd w:id="1"/>
    </w:p>
    <w:p w14:paraId="3B437183" w14:textId="77777777" w:rsidR="0032153D" w:rsidRDefault="00FB47E3" w:rsidP="002D5CAB">
      <w:pPr>
        <w:rPr>
          <w:szCs w:val="28"/>
        </w:rPr>
      </w:pPr>
      <w:r w:rsidRPr="00FB47E3">
        <w:rPr>
          <w:szCs w:val="28"/>
        </w:rPr>
        <w:t xml:space="preserve">Every child deserves a fair chance to learn and </w:t>
      </w:r>
      <w:r>
        <w:rPr>
          <w:szCs w:val="28"/>
        </w:rPr>
        <w:t>succeed</w:t>
      </w:r>
      <w:r w:rsidRPr="00FB47E3">
        <w:rPr>
          <w:szCs w:val="28"/>
        </w:rPr>
        <w:t xml:space="preserve"> at school. Under the DDA, your child has the right to reasonable adjustments</w:t>
      </w:r>
      <w:r>
        <w:rPr>
          <w:szCs w:val="28"/>
        </w:rPr>
        <w:t>. B</w:t>
      </w:r>
      <w:r w:rsidRPr="00FB47E3">
        <w:rPr>
          <w:szCs w:val="28"/>
        </w:rPr>
        <w:t>ut what exactly does that mean?</w:t>
      </w:r>
    </w:p>
    <w:p w14:paraId="67DD8908" w14:textId="77777777" w:rsidR="0032153D" w:rsidRDefault="00FB47E3" w:rsidP="002D5CAB">
      <w:pPr>
        <w:rPr>
          <w:szCs w:val="28"/>
        </w:rPr>
      </w:pPr>
      <w:r w:rsidRPr="00FB47E3">
        <w:rPr>
          <w:szCs w:val="28"/>
        </w:rPr>
        <w:t>A reasonable adjustment is any change or action that helps your child take part in education on the same basis as their peers. This could be something simple like providing class materials in large print, or more involved like modifying a classroom or allowing extra time for assessments.</w:t>
      </w:r>
    </w:p>
    <w:p w14:paraId="68E301D9" w14:textId="25667D31" w:rsidR="00BD003E" w:rsidRPr="00BD003E" w:rsidRDefault="00FB47E3" w:rsidP="002D5CAB">
      <w:pPr>
        <w:rPr>
          <w:szCs w:val="28"/>
        </w:rPr>
      </w:pPr>
      <w:r w:rsidRPr="00FB47E3">
        <w:rPr>
          <w:szCs w:val="28"/>
        </w:rPr>
        <w:t>The goal isn’t to give your child an unfair advantage</w:t>
      </w:r>
      <w:r w:rsidR="008432C8">
        <w:rPr>
          <w:szCs w:val="28"/>
        </w:rPr>
        <w:t xml:space="preserve">, </w:t>
      </w:r>
      <w:r w:rsidRPr="00FB47E3">
        <w:rPr>
          <w:szCs w:val="28"/>
        </w:rPr>
        <w:t>it’s about removing barriers so they can access learning equally and feel included, supported</w:t>
      </w:r>
      <w:r w:rsidR="008432C8">
        <w:rPr>
          <w:szCs w:val="28"/>
        </w:rPr>
        <w:t xml:space="preserve"> </w:t>
      </w:r>
      <w:r w:rsidRPr="00FB47E3">
        <w:rPr>
          <w:szCs w:val="28"/>
        </w:rPr>
        <w:t>and able to reach their potential.</w:t>
      </w:r>
    </w:p>
    <w:p w14:paraId="55C3F0B1" w14:textId="05C6EDBF" w:rsidR="00BD003E" w:rsidRPr="00CD65AE" w:rsidRDefault="00BD003E" w:rsidP="002D5CAB">
      <w:pPr>
        <w:pStyle w:val="Heading2"/>
        <w:spacing w:after="0"/>
        <w:rPr>
          <w:sz w:val="32"/>
          <w:szCs w:val="32"/>
        </w:rPr>
      </w:pPr>
      <w:bookmarkStart w:id="2" w:name="_Toc215660905"/>
      <w:r w:rsidRPr="00CD65AE">
        <w:rPr>
          <w:sz w:val="32"/>
          <w:szCs w:val="32"/>
        </w:rPr>
        <w:t xml:space="preserve">When </w:t>
      </w:r>
      <w:r w:rsidR="008432C8" w:rsidRPr="00CD65AE">
        <w:rPr>
          <w:sz w:val="32"/>
          <w:szCs w:val="32"/>
        </w:rPr>
        <w:t>to</w:t>
      </w:r>
      <w:r w:rsidRPr="00CD65AE">
        <w:rPr>
          <w:sz w:val="32"/>
          <w:szCs w:val="32"/>
        </w:rPr>
        <w:t xml:space="preserve"> request a reasonable adjustment</w:t>
      </w:r>
      <w:bookmarkEnd w:id="2"/>
    </w:p>
    <w:p w14:paraId="57B6D755" w14:textId="77777777" w:rsidR="0032153D" w:rsidRDefault="00BD003E" w:rsidP="002D5CAB">
      <w:pPr>
        <w:rPr>
          <w:szCs w:val="28"/>
        </w:rPr>
      </w:pPr>
      <w:r w:rsidRPr="00BD003E">
        <w:rPr>
          <w:szCs w:val="28"/>
        </w:rPr>
        <w:t>You can request a reasonable adjustment at any stage of your child’s education</w:t>
      </w:r>
      <w:r w:rsidR="008432C8">
        <w:rPr>
          <w:szCs w:val="28"/>
        </w:rPr>
        <w:t xml:space="preserve">, </w:t>
      </w:r>
      <w:r w:rsidRPr="00BD003E">
        <w:rPr>
          <w:szCs w:val="28"/>
        </w:rPr>
        <w:t xml:space="preserve">not just when they first start. As your child progresses through school their needs may </w:t>
      </w:r>
      <w:r w:rsidR="00B0522A" w:rsidRPr="00BD003E">
        <w:rPr>
          <w:szCs w:val="28"/>
        </w:rPr>
        <w:t>change,</w:t>
      </w:r>
      <w:r w:rsidR="00B0522A">
        <w:rPr>
          <w:szCs w:val="28"/>
        </w:rPr>
        <w:t xml:space="preserve"> </w:t>
      </w:r>
      <w:r w:rsidRPr="00BD003E">
        <w:rPr>
          <w:szCs w:val="28"/>
        </w:rPr>
        <w:t>and you can ask for adjustments to be made as needed.</w:t>
      </w:r>
    </w:p>
    <w:p w14:paraId="0651D6E1" w14:textId="77777777" w:rsidR="0032153D" w:rsidRDefault="00BD003E" w:rsidP="0032153D">
      <w:pPr>
        <w:keepNext/>
        <w:keepLines/>
        <w:rPr>
          <w:szCs w:val="28"/>
        </w:rPr>
      </w:pPr>
      <w:r w:rsidRPr="00BD003E">
        <w:rPr>
          <w:szCs w:val="28"/>
        </w:rPr>
        <w:lastRenderedPageBreak/>
        <w:t>Because some adjustments take time to put in place</w:t>
      </w:r>
      <w:r w:rsidR="00531F62">
        <w:rPr>
          <w:szCs w:val="28"/>
        </w:rPr>
        <w:t xml:space="preserve">, like </w:t>
      </w:r>
      <w:r w:rsidRPr="00BD003E">
        <w:rPr>
          <w:szCs w:val="28"/>
        </w:rPr>
        <w:t>equipment or changes to school infrastructure</w:t>
      </w:r>
      <w:r w:rsidR="00531F62">
        <w:rPr>
          <w:szCs w:val="28"/>
        </w:rPr>
        <w:t xml:space="preserve">, </w:t>
      </w:r>
      <w:r w:rsidRPr="00BD003E">
        <w:rPr>
          <w:szCs w:val="28"/>
        </w:rPr>
        <w:t>it’s a good idea to plan ahead</w:t>
      </w:r>
      <w:r w:rsidR="00531F62">
        <w:rPr>
          <w:szCs w:val="28"/>
        </w:rPr>
        <w:t xml:space="preserve"> when you </w:t>
      </w:r>
      <w:r w:rsidR="00B0522A">
        <w:rPr>
          <w:szCs w:val="28"/>
        </w:rPr>
        <w:t>can and</w:t>
      </w:r>
      <w:r w:rsidRPr="00BD003E">
        <w:rPr>
          <w:szCs w:val="28"/>
        </w:rPr>
        <w:t xml:space="preserve"> discuss any adjustments your child might need before they start school, so the necessary changes can be made early on.</w:t>
      </w:r>
    </w:p>
    <w:p w14:paraId="01F4C3DC" w14:textId="1C6FC128" w:rsidR="00BD003E" w:rsidRPr="002D5CAB" w:rsidRDefault="00F97DEE" w:rsidP="007D21D0">
      <w:pPr>
        <w:pStyle w:val="Heading2"/>
        <w:spacing w:after="0"/>
        <w:rPr>
          <w:sz w:val="32"/>
          <w:szCs w:val="32"/>
        </w:rPr>
      </w:pPr>
      <w:bookmarkStart w:id="3" w:name="_Toc215660906"/>
      <w:r w:rsidRPr="002D5CAB">
        <w:rPr>
          <w:sz w:val="32"/>
          <w:szCs w:val="32"/>
        </w:rPr>
        <w:t>R</w:t>
      </w:r>
      <w:r w:rsidR="00BD003E" w:rsidRPr="002D5CAB">
        <w:rPr>
          <w:sz w:val="32"/>
          <w:szCs w:val="32"/>
        </w:rPr>
        <w:t xml:space="preserve">easonable adjustments </w:t>
      </w:r>
      <w:r w:rsidRPr="002D5CAB">
        <w:rPr>
          <w:sz w:val="32"/>
          <w:szCs w:val="32"/>
        </w:rPr>
        <w:t>to</w:t>
      </w:r>
      <w:r w:rsidR="00BD003E" w:rsidRPr="002D5CAB">
        <w:rPr>
          <w:sz w:val="32"/>
          <w:szCs w:val="32"/>
        </w:rPr>
        <w:t xml:space="preserve"> expect in education</w:t>
      </w:r>
      <w:bookmarkEnd w:id="3"/>
    </w:p>
    <w:p w14:paraId="103A4F59" w14:textId="77777777" w:rsidR="0032153D" w:rsidRDefault="00BD003E" w:rsidP="007D21D0">
      <w:pPr>
        <w:rPr>
          <w:szCs w:val="28"/>
        </w:rPr>
      </w:pPr>
      <w:r w:rsidRPr="00BD003E">
        <w:rPr>
          <w:szCs w:val="28"/>
        </w:rPr>
        <w:t>Adjustments can cover many areas of your child’s education, including:</w:t>
      </w:r>
    </w:p>
    <w:p w14:paraId="7ABB05ED" w14:textId="39F8935E" w:rsidR="00BD003E" w:rsidRPr="0032153D" w:rsidRDefault="00BD003E" w:rsidP="0032153D">
      <w:pPr>
        <w:pStyle w:val="ListParagraph"/>
        <w:numPr>
          <w:ilvl w:val="0"/>
          <w:numId w:val="5"/>
        </w:numPr>
        <w:rPr>
          <w:szCs w:val="28"/>
        </w:rPr>
      </w:pPr>
      <w:r w:rsidRPr="0032153D">
        <w:rPr>
          <w:b/>
          <w:bCs/>
          <w:szCs w:val="28"/>
        </w:rPr>
        <w:t>Modifying educational premises</w:t>
      </w:r>
      <w:r w:rsidRPr="0032153D">
        <w:rPr>
          <w:szCs w:val="28"/>
        </w:rPr>
        <w:t>: This could involve things like adjusting the lighting or providing ramps to make the classroom more accessible.</w:t>
      </w:r>
    </w:p>
    <w:p w14:paraId="73DF5080" w14:textId="19DE18C5" w:rsidR="00BD003E" w:rsidRPr="0032153D" w:rsidRDefault="00BD003E" w:rsidP="0032153D">
      <w:pPr>
        <w:pStyle w:val="ListParagraph"/>
        <w:numPr>
          <w:ilvl w:val="0"/>
          <w:numId w:val="5"/>
        </w:numPr>
        <w:rPr>
          <w:szCs w:val="28"/>
        </w:rPr>
      </w:pPr>
      <w:r w:rsidRPr="0032153D">
        <w:rPr>
          <w:b/>
          <w:bCs/>
          <w:szCs w:val="28"/>
        </w:rPr>
        <w:t>Providing or modifying equipment</w:t>
      </w:r>
      <w:r w:rsidRPr="0032153D">
        <w:rPr>
          <w:szCs w:val="28"/>
        </w:rPr>
        <w:t xml:space="preserve">: Examples might include </w:t>
      </w:r>
      <w:r w:rsidR="00891CF2" w:rsidRPr="0032153D">
        <w:rPr>
          <w:szCs w:val="28"/>
        </w:rPr>
        <w:t>assistive</w:t>
      </w:r>
      <w:r w:rsidRPr="0032153D">
        <w:rPr>
          <w:szCs w:val="28"/>
        </w:rPr>
        <w:t xml:space="preserve"> technology or other aids that help your child learn.</w:t>
      </w:r>
    </w:p>
    <w:p w14:paraId="592044FF" w14:textId="7868F037" w:rsidR="00BD003E" w:rsidRPr="0032153D" w:rsidRDefault="00BD003E" w:rsidP="0032153D">
      <w:pPr>
        <w:pStyle w:val="ListParagraph"/>
        <w:numPr>
          <w:ilvl w:val="0"/>
          <w:numId w:val="5"/>
        </w:numPr>
        <w:rPr>
          <w:szCs w:val="28"/>
        </w:rPr>
      </w:pPr>
      <w:r w:rsidRPr="0032153D">
        <w:rPr>
          <w:b/>
          <w:bCs/>
          <w:szCs w:val="28"/>
        </w:rPr>
        <w:t>Changing assessment procedures</w:t>
      </w:r>
      <w:r w:rsidRPr="0032153D">
        <w:rPr>
          <w:szCs w:val="28"/>
        </w:rPr>
        <w:t>: For example, allowing extra time, providing alternative formats for tests or using oral exams instead of written ones.</w:t>
      </w:r>
    </w:p>
    <w:p w14:paraId="0D9071AD" w14:textId="77777777" w:rsidR="0032153D" w:rsidRPr="0032153D" w:rsidRDefault="00BD003E" w:rsidP="0032153D">
      <w:pPr>
        <w:pStyle w:val="ListParagraph"/>
        <w:numPr>
          <w:ilvl w:val="0"/>
          <w:numId w:val="5"/>
        </w:numPr>
        <w:rPr>
          <w:szCs w:val="28"/>
        </w:rPr>
      </w:pPr>
      <w:r w:rsidRPr="0032153D">
        <w:rPr>
          <w:b/>
          <w:bCs/>
          <w:szCs w:val="28"/>
        </w:rPr>
        <w:t>Adjusting course delivery</w:t>
      </w:r>
      <w:r w:rsidRPr="0032153D">
        <w:rPr>
          <w:szCs w:val="28"/>
        </w:rPr>
        <w:t>: This could mean providing course materials in different formats or positioning your child in a way that’s most comfortable for them.</w:t>
      </w:r>
    </w:p>
    <w:p w14:paraId="19DA4AE4" w14:textId="2802C6C6" w:rsidR="00BD003E" w:rsidRPr="002D5CAB" w:rsidRDefault="004E7F08" w:rsidP="007D21D0">
      <w:pPr>
        <w:pStyle w:val="Heading2"/>
        <w:spacing w:after="0"/>
        <w:rPr>
          <w:sz w:val="32"/>
          <w:szCs w:val="32"/>
        </w:rPr>
      </w:pPr>
      <w:bookmarkStart w:id="4" w:name="_Toc215660907"/>
      <w:r w:rsidRPr="002D5CAB">
        <w:rPr>
          <w:sz w:val="32"/>
          <w:szCs w:val="32"/>
        </w:rPr>
        <w:lastRenderedPageBreak/>
        <w:t>Making an</w:t>
      </w:r>
      <w:r w:rsidR="00BD003E" w:rsidRPr="002D5CAB">
        <w:rPr>
          <w:sz w:val="32"/>
          <w:szCs w:val="32"/>
        </w:rPr>
        <w:t xml:space="preserve"> adjustment “reasonable”</w:t>
      </w:r>
      <w:bookmarkEnd w:id="4"/>
    </w:p>
    <w:p w14:paraId="7E9255C6" w14:textId="77777777" w:rsidR="0032153D" w:rsidRDefault="00BD003E" w:rsidP="00B91D21">
      <w:pPr>
        <w:keepNext/>
        <w:keepLines/>
        <w:rPr>
          <w:szCs w:val="28"/>
        </w:rPr>
      </w:pPr>
      <w:r w:rsidRPr="00BD003E">
        <w:rPr>
          <w:szCs w:val="28"/>
        </w:rPr>
        <w:t>An adjustment is considered reasonable when it meets your child’s learning needs while also considering the interests of the school, staff and other students. The school must try to keep the academic and assessment standards intact while making necessary changes to support your child.</w:t>
      </w:r>
    </w:p>
    <w:p w14:paraId="22D18DC2" w14:textId="77777777" w:rsidR="0032153D" w:rsidRDefault="00BD003E" w:rsidP="007D21D0">
      <w:pPr>
        <w:rPr>
          <w:szCs w:val="28"/>
        </w:rPr>
      </w:pPr>
      <w:r w:rsidRPr="00BD003E">
        <w:rPr>
          <w:szCs w:val="28"/>
        </w:rPr>
        <w:t xml:space="preserve">Sometimes, the school may suggest an alternative adjustment if they believe it would be just as beneficial for your child and less disruptive for others. </w:t>
      </w:r>
    </w:p>
    <w:p w14:paraId="706F8C6F" w14:textId="77777777" w:rsidR="0032153D" w:rsidRDefault="00BD003E" w:rsidP="007D21D0">
      <w:pPr>
        <w:rPr>
          <w:szCs w:val="28"/>
        </w:rPr>
      </w:pPr>
      <w:r w:rsidRPr="00BD003E">
        <w:rPr>
          <w:szCs w:val="28"/>
        </w:rPr>
        <w:t xml:space="preserve">It’s perfectly acceptable for schools to propose alternatives, </w:t>
      </w:r>
      <w:r w:rsidR="00A17C55" w:rsidRPr="00BD003E">
        <w:rPr>
          <w:szCs w:val="28"/>
        </w:rPr>
        <w:t>if</w:t>
      </w:r>
      <w:r w:rsidRPr="00BD003E">
        <w:rPr>
          <w:szCs w:val="28"/>
        </w:rPr>
        <w:t xml:space="preserve"> the adjustments still meet your child’s needs</w:t>
      </w:r>
      <w:r w:rsidRPr="007D21D0">
        <w:rPr>
          <w:szCs w:val="28"/>
        </w:rPr>
        <w:t>.</w:t>
      </w:r>
    </w:p>
    <w:p w14:paraId="28C8FD28" w14:textId="5C3821A5" w:rsidR="00BD003E" w:rsidRPr="002D5CAB" w:rsidRDefault="00BD003E" w:rsidP="007D21D0">
      <w:pPr>
        <w:pStyle w:val="Heading2"/>
        <w:spacing w:after="0"/>
        <w:rPr>
          <w:sz w:val="32"/>
          <w:szCs w:val="32"/>
        </w:rPr>
      </w:pPr>
      <w:bookmarkStart w:id="5" w:name="_Toc215660908"/>
      <w:r w:rsidRPr="002D5CAB">
        <w:rPr>
          <w:sz w:val="32"/>
          <w:szCs w:val="32"/>
        </w:rPr>
        <w:t xml:space="preserve">When </w:t>
      </w:r>
      <w:r w:rsidR="00A17C55" w:rsidRPr="002D5CAB">
        <w:rPr>
          <w:sz w:val="32"/>
          <w:szCs w:val="32"/>
        </w:rPr>
        <w:t>an</w:t>
      </w:r>
      <w:r w:rsidRPr="002D5CAB">
        <w:rPr>
          <w:sz w:val="32"/>
          <w:szCs w:val="32"/>
        </w:rPr>
        <w:t xml:space="preserve"> adjustment </w:t>
      </w:r>
      <w:r w:rsidR="00A17C55" w:rsidRPr="002D5CAB">
        <w:rPr>
          <w:sz w:val="32"/>
          <w:szCs w:val="32"/>
        </w:rPr>
        <w:t>is</w:t>
      </w:r>
      <w:r w:rsidRPr="002D5CAB">
        <w:rPr>
          <w:sz w:val="32"/>
          <w:szCs w:val="32"/>
        </w:rPr>
        <w:t xml:space="preserve"> unreasonable</w:t>
      </w:r>
      <w:bookmarkEnd w:id="5"/>
    </w:p>
    <w:p w14:paraId="485C9F95" w14:textId="77777777" w:rsidR="0032153D" w:rsidRDefault="00BD003E" w:rsidP="007D21D0">
      <w:pPr>
        <w:rPr>
          <w:szCs w:val="28"/>
        </w:rPr>
      </w:pPr>
      <w:r w:rsidRPr="00BD003E">
        <w:rPr>
          <w:szCs w:val="28"/>
        </w:rPr>
        <w:t xml:space="preserve">In some cases, adjustments may be considered unreasonable if they cause significant financial strain or pose safety risks. Schools sometimes refer to this as “unjustifiable hardship.” </w:t>
      </w:r>
    </w:p>
    <w:p w14:paraId="02E88A17" w14:textId="77777777" w:rsidR="0032153D" w:rsidRDefault="00BD003E" w:rsidP="007D21D0">
      <w:pPr>
        <w:rPr>
          <w:szCs w:val="28"/>
        </w:rPr>
      </w:pPr>
      <w:r w:rsidRPr="00BD003E">
        <w:rPr>
          <w:szCs w:val="28"/>
        </w:rPr>
        <w:t>The financial cost of providing the adjustment, the impact on safety, public health, and the effect on other students and staff all play a role in this decision.</w:t>
      </w:r>
    </w:p>
    <w:p w14:paraId="3FA5C315" w14:textId="77777777" w:rsidR="0032153D" w:rsidRDefault="00BD003E" w:rsidP="00B91D21">
      <w:pPr>
        <w:keepNext/>
        <w:keepLines/>
        <w:rPr>
          <w:szCs w:val="28"/>
        </w:rPr>
      </w:pPr>
      <w:r w:rsidRPr="00BD003E">
        <w:rPr>
          <w:szCs w:val="28"/>
        </w:rPr>
        <w:lastRenderedPageBreak/>
        <w:t>It’s important to note that unjustifiable hardship will vary depending on the circumstances of the school and the specific adjustment requested. In some cases, it’s possible to</w:t>
      </w:r>
      <w:r w:rsidR="004A5ECE">
        <w:rPr>
          <w:szCs w:val="28"/>
        </w:rPr>
        <w:t xml:space="preserve"> still</w:t>
      </w:r>
      <w:r w:rsidRPr="00BD003E">
        <w:rPr>
          <w:szCs w:val="28"/>
        </w:rPr>
        <w:t xml:space="preserve"> find a compromise that works for </w:t>
      </w:r>
      <w:r w:rsidR="004A5ECE">
        <w:rPr>
          <w:szCs w:val="28"/>
        </w:rPr>
        <w:t>everyone.</w:t>
      </w:r>
    </w:p>
    <w:p w14:paraId="12592792" w14:textId="2E06382C" w:rsidR="00BD003E" w:rsidRPr="002D5CAB" w:rsidRDefault="00BD003E" w:rsidP="007D21D0">
      <w:pPr>
        <w:pStyle w:val="Heading2"/>
        <w:spacing w:after="0"/>
        <w:rPr>
          <w:sz w:val="32"/>
          <w:szCs w:val="32"/>
        </w:rPr>
      </w:pPr>
      <w:bookmarkStart w:id="6" w:name="_Toc215660909"/>
      <w:r w:rsidRPr="002D5CAB">
        <w:rPr>
          <w:sz w:val="32"/>
          <w:szCs w:val="32"/>
        </w:rPr>
        <w:t xml:space="preserve">Who </w:t>
      </w:r>
      <w:r w:rsidR="00F50CD7" w:rsidRPr="002D5CAB">
        <w:rPr>
          <w:sz w:val="32"/>
          <w:szCs w:val="32"/>
        </w:rPr>
        <w:t>to involve in</w:t>
      </w:r>
      <w:r w:rsidRPr="002D5CAB">
        <w:rPr>
          <w:sz w:val="32"/>
          <w:szCs w:val="32"/>
        </w:rPr>
        <w:t xml:space="preserve"> determining reasonable adjustments</w:t>
      </w:r>
      <w:bookmarkEnd w:id="6"/>
    </w:p>
    <w:p w14:paraId="02174FB7" w14:textId="77777777" w:rsidR="0032153D" w:rsidRDefault="00BD003E" w:rsidP="007D21D0">
      <w:pPr>
        <w:rPr>
          <w:szCs w:val="28"/>
        </w:rPr>
      </w:pPr>
      <w:r w:rsidRPr="00BD003E">
        <w:rPr>
          <w:szCs w:val="28"/>
        </w:rPr>
        <w:t>Your child’s needs should always be at the heart of any discussion about adjustments. You and your child have the right to be involved in determining what’s best for them</w:t>
      </w:r>
      <w:r w:rsidR="00966A95">
        <w:rPr>
          <w:szCs w:val="28"/>
        </w:rPr>
        <w:t>.</w:t>
      </w:r>
    </w:p>
    <w:p w14:paraId="390746C8" w14:textId="77777777" w:rsidR="0032153D" w:rsidRDefault="00BD003E" w:rsidP="007D21D0">
      <w:pPr>
        <w:rPr>
          <w:szCs w:val="28"/>
        </w:rPr>
      </w:pPr>
      <w:r w:rsidRPr="00BD003E">
        <w:rPr>
          <w:szCs w:val="28"/>
        </w:rPr>
        <w:t xml:space="preserve">It’s also important to involve professionals who can offer expert advice, such as orthoptists, ophthalmologists or adaptive technology </w:t>
      </w:r>
      <w:r w:rsidR="00E7765D">
        <w:rPr>
          <w:szCs w:val="28"/>
        </w:rPr>
        <w:t>specialists</w:t>
      </w:r>
      <w:r w:rsidRPr="00BD003E">
        <w:rPr>
          <w:szCs w:val="28"/>
        </w:rPr>
        <w:t xml:space="preserve">. </w:t>
      </w:r>
    </w:p>
    <w:p w14:paraId="328C0D57" w14:textId="77777777" w:rsidR="0032153D" w:rsidRDefault="00BD003E" w:rsidP="007D21D0">
      <w:pPr>
        <w:rPr>
          <w:szCs w:val="28"/>
        </w:rPr>
      </w:pPr>
      <w:r w:rsidRPr="00BD003E">
        <w:rPr>
          <w:szCs w:val="28"/>
        </w:rPr>
        <w:t>These professionals can assess the nature of your child’s disability and help determine the best adjustments for their needs.</w:t>
      </w:r>
    </w:p>
    <w:p w14:paraId="32EF0706" w14:textId="6733352E" w:rsidR="00BD003E" w:rsidRPr="002D5CAB" w:rsidRDefault="00966A95" w:rsidP="007D21D0">
      <w:pPr>
        <w:pStyle w:val="Heading2"/>
        <w:spacing w:after="0"/>
        <w:rPr>
          <w:sz w:val="32"/>
          <w:szCs w:val="32"/>
        </w:rPr>
      </w:pPr>
      <w:bookmarkStart w:id="7" w:name="_Toc215660910"/>
      <w:r w:rsidRPr="002D5CAB">
        <w:rPr>
          <w:sz w:val="32"/>
          <w:szCs w:val="32"/>
        </w:rPr>
        <w:t>Timeframes for reasonable adjustments</w:t>
      </w:r>
      <w:bookmarkEnd w:id="7"/>
    </w:p>
    <w:p w14:paraId="220C7E39" w14:textId="77777777" w:rsidR="0032153D" w:rsidRDefault="00966A95" w:rsidP="007D21D0">
      <w:pPr>
        <w:rPr>
          <w:szCs w:val="28"/>
        </w:rPr>
      </w:pPr>
      <w:r>
        <w:rPr>
          <w:szCs w:val="28"/>
        </w:rPr>
        <w:t>You</w:t>
      </w:r>
      <w:r w:rsidR="00BD003E" w:rsidRPr="00BD003E">
        <w:rPr>
          <w:szCs w:val="28"/>
        </w:rPr>
        <w:t xml:space="preserve"> child has the right to have adjustments made within a reasonable time frame. While there’s no exact definition of a “reasonable time frame,” you can measure it by how your child is progressing both academically and socially.</w:t>
      </w:r>
    </w:p>
    <w:p w14:paraId="12DF64B4" w14:textId="77777777" w:rsidR="0032153D" w:rsidRDefault="00BD003E" w:rsidP="007D21D0">
      <w:pPr>
        <w:rPr>
          <w:szCs w:val="28"/>
        </w:rPr>
      </w:pPr>
      <w:r w:rsidRPr="00BD003E">
        <w:rPr>
          <w:szCs w:val="28"/>
        </w:rPr>
        <w:t xml:space="preserve">Your child should </w:t>
      </w:r>
      <w:r w:rsidR="0046755A">
        <w:rPr>
          <w:szCs w:val="28"/>
        </w:rPr>
        <w:t>never</w:t>
      </w:r>
      <w:r w:rsidRPr="00BD003E">
        <w:rPr>
          <w:szCs w:val="28"/>
        </w:rPr>
        <w:t xml:space="preserve"> face disadvantages because adjustments haven’t been made, or because there have been long delays. </w:t>
      </w:r>
    </w:p>
    <w:p w14:paraId="3A07EBE7" w14:textId="77777777" w:rsidR="0032153D" w:rsidRDefault="00BD003E" w:rsidP="007D21D0">
      <w:pPr>
        <w:rPr>
          <w:szCs w:val="28"/>
        </w:rPr>
      </w:pPr>
      <w:r w:rsidRPr="00BD003E">
        <w:rPr>
          <w:szCs w:val="28"/>
        </w:rPr>
        <w:lastRenderedPageBreak/>
        <w:t>To help ensure that adjustments are implemented promptly, be ready to provide any necessary information about how your child’s vision condition affects their education and what they need</w:t>
      </w:r>
      <w:r w:rsidR="00690D7C">
        <w:rPr>
          <w:szCs w:val="28"/>
        </w:rPr>
        <w:t xml:space="preserve"> to improve everything</w:t>
      </w:r>
      <w:r w:rsidRPr="00BD003E">
        <w:rPr>
          <w:szCs w:val="28"/>
        </w:rPr>
        <w:t>.</w:t>
      </w:r>
      <w:r w:rsidR="00EB78A2">
        <w:rPr>
          <w:szCs w:val="28"/>
        </w:rPr>
        <w:t xml:space="preserve"> Having all the facts ready and on hand can help speed the process along.</w:t>
      </w:r>
    </w:p>
    <w:p w14:paraId="72A9DA4D" w14:textId="1F271972" w:rsidR="00BD003E" w:rsidRPr="002D5CAB" w:rsidRDefault="00EB78A2" w:rsidP="002D5CAB">
      <w:pPr>
        <w:pStyle w:val="Heading1"/>
        <w:spacing w:after="0"/>
        <w:rPr>
          <w:sz w:val="36"/>
          <w:szCs w:val="36"/>
        </w:rPr>
      </w:pPr>
      <w:bookmarkStart w:id="8" w:name="_Toc215660911"/>
      <w:r w:rsidRPr="002D5CAB">
        <w:rPr>
          <w:sz w:val="36"/>
          <w:szCs w:val="36"/>
        </w:rPr>
        <w:t>L</w:t>
      </w:r>
      <w:r w:rsidR="00BD003E" w:rsidRPr="002D5CAB">
        <w:rPr>
          <w:sz w:val="36"/>
          <w:szCs w:val="36"/>
        </w:rPr>
        <w:t xml:space="preserve">aws </w:t>
      </w:r>
      <w:r w:rsidRPr="002D5CAB">
        <w:rPr>
          <w:sz w:val="36"/>
          <w:szCs w:val="36"/>
        </w:rPr>
        <w:t xml:space="preserve">that </w:t>
      </w:r>
      <w:r w:rsidR="00BD003E" w:rsidRPr="002D5CAB">
        <w:rPr>
          <w:sz w:val="36"/>
          <w:szCs w:val="36"/>
        </w:rPr>
        <w:t>protect your child’s rights in education</w:t>
      </w:r>
      <w:bookmarkEnd w:id="8"/>
    </w:p>
    <w:p w14:paraId="1C558D03" w14:textId="77777777" w:rsidR="0032153D" w:rsidRDefault="00BD003E" w:rsidP="002D5CAB">
      <w:pPr>
        <w:rPr>
          <w:szCs w:val="28"/>
        </w:rPr>
      </w:pPr>
      <w:r w:rsidRPr="00BD003E">
        <w:rPr>
          <w:szCs w:val="28"/>
        </w:rPr>
        <w:t>The DDA is the law that protects your child’s rights in education. Under the DDA, discrimination occurs when someone is treated unfairly because of their disability.</w:t>
      </w:r>
    </w:p>
    <w:p w14:paraId="28AE5435" w14:textId="54820DBA" w:rsidR="00BD003E" w:rsidRPr="002D5CAB" w:rsidRDefault="00BD003E" w:rsidP="002D5CAB">
      <w:pPr>
        <w:pStyle w:val="Heading2"/>
        <w:spacing w:after="0"/>
        <w:rPr>
          <w:sz w:val="32"/>
          <w:szCs w:val="32"/>
        </w:rPr>
      </w:pPr>
      <w:bookmarkStart w:id="9" w:name="_Toc215660912"/>
      <w:r w:rsidRPr="002D5CAB">
        <w:rPr>
          <w:sz w:val="32"/>
          <w:szCs w:val="32"/>
        </w:rPr>
        <w:t>How is the DDA applied in education settings?</w:t>
      </w:r>
      <w:bookmarkEnd w:id="9"/>
    </w:p>
    <w:p w14:paraId="28912243" w14:textId="77777777" w:rsidR="0032153D" w:rsidRDefault="00BD003E" w:rsidP="002D5CAB">
      <w:pPr>
        <w:rPr>
          <w:szCs w:val="28"/>
        </w:rPr>
      </w:pPr>
      <w:r w:rsidRPr="00BD003E">
        <w:rPr>
          <w:szCs w:val="28"/>
        </w:rPr>
        <w:t>The DDA includes specific Standards for education, which outline the rights and responsibilities of both education providers and students with disabilities. These Standards apply at every stage of education, including:</w:t>
      </w:r>
    </w:p>
    <w:p w14:paraId="53575A6E" w14:textId="19107CD1" w:rsidR="00BD003E" w:rsidRPr="0032153D" w:rsidRDefault="00BD003E" w:rsidP="0032153D">
      <w:pPr>
        <w:pStyle w:val="ListParagraph"/>
        <w:numPr>
          <w:ilvl w:val="0"/>
          <w:numId w:val="6"/>
        </w:numPr>
      </w:pPr>
      <w:r w:rsidRPr="0032153D">
        <w:t>Enrolment</w:t>
      </w:r>
      <w:r w:rsidR="00DD6E3F" w:rsidRPr="0032153D">
        <w:t>,</w:t>
      </w:r>
    </w:p>
    <w:p w14:paraId="59352253" w14:textId="417F826F" w:rsidR="00BD003E" w:rsidRPr="0032153D" w:rsidRDefault="00BD003E" w:rsidP="0032153D">
      <w:pPr>
        <w:pStyle w:val="ListParagraph"/>
        <w:numPr>
          <w:ilvl w:val="0"/>
          <w:numId w:val="6"/>
        </w:numPr>
      </w:pPr>
      <w:r w:rsidRPr="0032153D">
        <w:t>Participation</w:t>
      </w:r>
      <w:r w:rsidR="00DD6E3F" w:rsidRPr="0032153D">
        <w:t>,</w:t>
      </w:r>
    </w:p>
    <w:p w14:paraId="6672A75C" w14:textId="53BBB56A" w:rsidR="00BD003E" w:rsidRPr="0032153D" w:rsidRDefault="00BD003E" w:rsidP="0032153D">
      <w:pPr>
        <w:pStyle w:val="ListParagraph"/>
        <w:numPr>
          <w:ilvl w:val="0"/>
          <w:numId w:val="6"/>
        </w:numPr>
      </w:pPr>
      <w:r w:rsidRPr="0032153D">
        <w:t>Curriculum development</w:t>
      </w:r>
      <w:r w:rsidR="00DD6E3F" w:rsidRPr="0032153D">
        <w:t>,</w:t>
      </w:r>
    </w:p>
    <w:p w14:paraId="578B7320" w14:textId="632B7C39" w:rsidR="00BD003E" w:rsidRPr="0032153D" w:rsidRDefault="00BD003E" w:rsidP="0032153D">
      <w:pPr>
        <w:pStyle w:val="ListParagraph"/>
        <w:numPr>
          <w:ilvl w:val="0"/>
          <w:numId w:val="6"/>
        </w:numPr>
      </w:pPr>
      <w:r w:rsidRPr="0032153D">
        <w:t>Accreditation</w:t>
      </w:r>
      <w:r w:rsidR="00DD6E3F" w:rsidRPr="0032153D">
        <w:t>,</w:t>
      </w:r>
    </w:p>
    <w:p w14:paraId="1BCC7263" w14:textId="164972F2" w:rsidR="00BD003E" w:rsidRPr="0032153D" w:rsidRDefault="00BD003E" w:rsidP="0032153D">
      <w:pPr>
        <w:pStyle w:val="ListParagraph"/>
        <w:numPr>
          <w:ilvl w:val="0"/>
          <w:numId w:val="6"/>
        </w:numPr>
      </w:pPr>
      <w:r w:rsidRPr="0032153D">
        <w:t>Delivery</w:t>
      </w:r>
      <w:r w:rsidR="00DD6E3F" w:rsidRPr="0032153D">
        <w:t>,</w:t>
      </w:r>
    </w:p>
    <w:p w14:paraId="0D4CF8B0" w14:textId="05F053A0" w:rsidR="00BD003E" w:rsidRPr="0032153D" w:rsidRDefault="00BD003E" w:rsidP="0032153D">
      <w:pPr>
        <w:pStyle w:val="ListParagraph"/>
        <w:numPr>
          <w:ilvl w:val="0"/>
          <w:numId w:val="6"/>
        </w:numPr>
      </w:pPr>
      <w:r w:rsidRPr="0032153D">
        <w:t>Support services</w:t>
      </w:r>
      <w:r w:rsidR="00DD6E3F" w:rsidRPr="0032153D">
        <w:t>, and</w:t>
      </w:r>
    </w:p>
    <w:p w14:paraId="34505325" w14:textId="77777777" w:rsidR="0032153D" w:rsidRPr="0032153D" w:rsidRDefault="00BD003E" w:rsidP="0032153D">
      <w:pPr>
        <w:pStyle w:val="ListParagraph"/>
        <w:numPr>
          <w:ilvl w:val="0"/>
          <w:numId w:val="6"/>
        </w:numPr>
      </w:pPr>
      <w:r w:rsidRPr="0032153D">
        <w:t>Prevention of harassment</w:t>
      </w:r>
      <w:r w:rsidR="00DD6E3F" w:rsidRPr="0032153D">
        <w:t>.</w:t>
      </w:r>
    </w:p>
    <w:p w14:paraId="148A11F2" w14:textId="62DC30FD" w:rsidR="00BD003E" w:rsidRPr="007D21D0" w:rsidRDefault="00BD003E" w:rsidP="00DD6E3F">
      <w:pPr>
        <w:pStyle w:val="Heading3"/>
        <w:spacing w:after="0"/>
      </w:pPr>
      <w:r w:rsidRPr="007D21D0">
        <w:lastRenderedPageBreak/>
        <w:t xml:space="preserve">Which </w:t>
      </w:r>
      <w:r w:rsidR="00A470D9" w:rsidRPr="007D21D0">
        <w:t>e</w:t>
      </w:r>
      <w:r w:rsidRPr="007D21D0">
        <w:t xml:space="preserve">ducational </w:t>
      </w:r>
      <w:r w:rsidR="00A470D9" w:rsidRPr="007D21D0">
        <w:t>i</w:t>
      </w:r>
      <w:r w:rsidRPr="007D21D0">
        <w:t xml:space="preserve">nstitutions </w:t>
      </w:r>
      <w:r w:rsidR="00A470D9" w:rsidRPr="007D21D0">
        <w:t>d</w:t>
      </w:r>
      <w:r w:rsidRPr="007D21D0">
        <w:t xml:space="preserve">o the Standards </w:t>
      </w:r>
      <w:r w:rsidR="00A470D9" w:rsidRPr="007D21D0">
        <w:t>c</w:t>
      </w:r>
      <w:r w:rsidRPr="007D21D0">
        <w:t>over?</w:t>
      </w:r>
    </w:p>
    <w:p w14:paraId="249244D6" w14:textId="77777777" w:rsidR="0032153D" w:rsidRDefault="00BD003E" w:rsidP="00DD6E3F">
      <w:pPr>
        <w:rPr>
          <w:szCs w:val="28"/>
        </w:rPr>
      </w:pPr>
      <w:r w:rsidRPr="00BD003E">
        <w:rPr>
          <w:szCs w:val="28"/>
        </w:rPr>
        <w:t>The DDA Standards apply to a range of educational institutions, including:</w:t>
      </w:r>
    </w:p>
    <w:p w14:paraId="00B468C9" w14:textId="62710323" w:rsidR="00BD003E" w:rsidRPr="0032153D" w:rsidRDefault="00BD003E" w:rsidP="0032153D">
      <w:pPr>
        <w:pStyle w:val="ListParagraph"/>
        <w:numPr>
          <w:ilvl w:val="0"/>
          <w:numId w:val="7"/>
        </w:numPr>
      </w:pPr>
      <w:r w:rsidRPr="0032153D">
        <w:t>Preschools and kindergartens</w:t>
      </w:r>
      <w:r w:rsidR="00DD6E3F" w:rsidRPr="0032153D">
        <w:t>,</w:t>
      </w:r>
    </w:p>
    <w:p w14:paraId="24249C12" w14:textId="0FCB6C01" w:rsidR="00BD003E" w:rsidRPr="0032153D" w:rsidRDefault="00BD003E" w:rsidP="0032153D">
      <w:pPr>
        <w:pStyle w:val="ListParagraph"/>
        <w:numPr>
          <w:ilvl w:val="0"/>
          <w:numId w:val="7"/>
        </w:numPr>
      </w:pPr>
      <w:r w:rsidRPr="0032153D">
        <w:t>Public and private schools</w:t>
      </w:r>
      <w:r w:rsidR="00DD6E3F" w:rsidRPr="0032153D">
        <w:t>,</w:t>
      </w:r>
    </w:p>
    <w:p w14:paraId="2B842918" w14:textId="5D9BA382" w:rsidR="00BD003E" w:rsidRPr="0032153D" w:rsidRDefault="00BD003E" w:rsidP="0032153D">
      <w:pPr>
        <w:pStyle w:val="ListParagraph"/>
        <w:numPr>
          <w:ilvl w:val="0"/>
          <w:numId w:val="7"/>
        </w:numPr>
      </w:pPr>
      <w:r w:rsidRPr="0032153D">
        <w:t xml:space="preserve">Public and private education and training </w:t>
      </w:r>
      <w:r w:rsidR="00DD6E3F" w:rsidRPr="0032153D">
        <w:t>institutions like</w:t>
      </w:r>
      <w:r w:rsidRPr="0032153D">
        <w:t xml:space="preserve"> TAFE and business colleges</w:t>
      </w:r>
      <w:r w:rsidR="00DD6E3F" w:rsidRPr="0032153D">
        <w:t>,</w:t>
      </w:r>
    </w:p>
    <w:p w14:paraId="082958CC" w14:textId="495D7F94" w:rsidR="00BD003E" w:rsidRPr="0032153D" w:rsidRDefault="00BD003E" w:rsidP="0032153D">
      <w:pPr>
        <w:pStyle w:val="ListParagraph"/>
        <w:numPr>
          <w:ilvl w:val="0"/>
          <w:numId w:val="7"/>
        </w:numPr>
      </w:pPr>
      <w:r w:rsidRPr="0032153D">
        <w:t>Universities</w:t>
      </w:r>
      <w:r w:rsidR="00DD6E3F" w:rsidRPr="0032153D">
        <w:t>, and</w:t>
      </w:r>
    </w:p>
    <w:p w14:paraId="10C73251" w14:textId="77777777" w:rsidR="0032153D" w:rsidRPr="0032153D" w:rsidRDefault="00BD003E" w:rsidP="0032153D">
      <w:pPr>
        <w:pStyle w:val="ListParagraph"/>
        <w:numPr>
          <w:ilvl w:val="0"/>
          <w:numId w:val="7"/>
        </w:numPr>
      </w:pPr>
      <w:r w:rsidRPr="0032153D">
        <w:t>Organisations that offer education and training programs</w:t>
      </w:r>
    </w:p>
    <w:p w14:paraId="2FFE306C" w14:textId="77777777" w:rsidR="0032153D" w:rsidRDefault="00A470D9" w:rsidP="007D21D0">
      <w:pPr>
        <w:rPr>
          <w:szCs w:val="28"/>
        </w:rPr>
      </w:pPr>
      <w:hyperlink r:id="rId9" w:history="1">
        <w:r w:rsidRPr="00A470D9">
          <w:rPr>
            <w:rStyle w:val="Hyperlink"/>
            <w:szCs w:val="28"/>
          </w:rPr>
          <w:t>Click here to read our comprehensive guide on the DDA.</w:t>
        </w:r>
      </w:hyperlink>
    </w:p>
    <w:p w14:paraId="7E29B258" w14:textId="44E212F6" w:rsidR="00BD003E" w:rsidRPr="00507791" w:rsidRDefault="00A035F6" w:rsidP="00507791">
      <w:pPr>
        <w:pStyle w:val="Heading1"/>
        <w:spacing w:after="0"/>
        <w:rPr>
          <w:sz w:val="36"/>
          <w:szCs w:val="36"/>
        </w:rPr>
      </w:pPr>
      <w:bookmarkStart w:id="10" w:name="_Toc215660913"/>
      <w:r w:rsidRPr="00507791">
        <w:rPr>
          <w:sz w:val="36"/>
          <w:szCs w:val="36"/>
        </w:rPr>
        <w:t>Be confident in yourself</w:t>
      </w:r>
      <w:bookmarkEnd w:id="10"/>
    </w:p>
    <w:p w14:paraId="691D4BE9" w14:textId="77777777" w:rsidR="0032153D" w:rsidRDefault="00BD003E" w:rsidP="00507791">
      <w:pPr>
        <w:rPr>
          <w:szCs w:val="28"/>
        </w:rPr>
      </w:pPr>
      <w:r w:rsidRPr="00BD003E">
        <w:rPr>
          <w:szCs w:val="28"/>
        </w:rPr>
        <w:t xml:space="preserve">If you’re advocating for your child’s rights, it’s important to understand that your role is </w:t>
      </w:r>
      <w:r w:rsidR="00E174FE">
        <w:rPr>
          <w:szCs w:val="28"/>
        </w:rPr>
        <w:t>so important</w:t>
      </w:r>
      <w:r w:rsidRPr="00BD003E">
        <w:rPr>
          <w:szCs w:val="28"/>
        </w:rPr>
        <w:t xml:space="preserve">. You are your child’s strongest advocate, and by being informed about your child’s rights, you can help </w:t>
      </w:r>
      <w:r w:rsidR="00E174FE">
        <w:rPr>
          <w:szCs w:val="28"/>
        </w:rPr>
        <w:t xml:space="preserve">make </w:t>
      </w:r>
      <w:r w:rsidR="007A7B75">
        <w:rPr>
          <w:szCs w:val="28"/>
        </w:rPr>
        <w:t>sure</w:t>
      </w:r>
      <w:r w:rsidRPr="00BD003E">
        <w:rPr>
          <w:szCs w:val="28"/>
        </w:rPr>
        <w:t xml:space="preserve"> they receive the support they need.</w:t>
      </w:r>
    </w:p>
    <w:p w14:paraId="34A7C767" w14:textId="77777777" w:rsidR="0032153D" w:rsidRDefault="00BD003E" w:rsidP="007D21D0">
      <w:pPr>
        <w:rPr>
          <w:szCs w:val="28"/>
        </w:rPr>
      </w:pPr>
      <w:r w:rsidRPr="00BD003E">
        <w:rPr>
          <w:szCs w:val="28"/>
        </w:rPr>
        <w:t xml:space="preserve">It can be helpful to communicate clearly and calmly with school staff. Building good relationships with </w:t>
      </w:r>
      <w:r w:rsidR="00E174FE">
        <w:rPr>
          <w:szCs w:val="28"/>
        </w:rPr>
        <w:t>them</w:t>
      </w:r>
      <w:r w:rsidRPr="00BD003E">
        <w:rPr>
          <w:szCs w:val="28"/>
        </w:rPr>
        <w:t xml:space="preserve"> and staying involved can help make sure </w:t>
      </w:r>
      <w:r w:rsidR="0004695C">
        <w:rPr>
          <w:szCs w:val="28"/>
        </w:rPr>
        <w:t>their</w:t>
      </w:r>
      <w:r w:rsidRPr="00BD003E">
        <w:rPr>
          <w:szCs w:val="28"/>
        </w:rPr>
        <w:t xml:space="preserve"> needs are met.</w:t>
      </w:r>
    </w:p>
    <w:p w14:paraId="551BC22F" w14:textId="77777777" w:rsidR="0032153D" w:rsidRDefault="00A470D9" w:rsidP="00C95C45">
      <w:hyperlink r:id="rId10" w:history="1">
        <w:r w:rsidRPr="007D21D0">
          <w:rPr>
            <w:rStyle w:val="Hyperlink"/>
            <w:szCs w:val="28"/>
          </w:rPr>
          <w:t>Click here to read our comprehensive guide on advocating for your child at school.</w:t>
        </w:r>
      </w:hyperlink>
    </w:p>
    <w:p w14:paraId="5D6DE62D" w14:textId="23998F50" w:rsidR="00C95C45" w:rsidRPr="008F4040" w:rsidRDefault="00507791" w:rsidP="00507791">
      <w:pPr>
        <w:pStyle w:val="Heading1"/>
        <w:spacing w:after="0"/>
      </w:pPr>
      <w:bookmarkStart w:id="11" w:name="_Toc197677445"/>
      <w:bookmarkStart w:id="12" w:name="_Toc215660914"/>
      <w:r>
        <w:lastRenderedPageBreak/>
        <w:t>Need more</w:t>
      </w:r>
      <w:r w:rsidR="00C95C45" w:rsidRPr="008F4040">
        <w:t xml:space="preserve"> information</w:t>
      </w:r>
      <w:bookmarkEnd w:id="11"/>
      <w:r>
        <w:t>?</w:t>
      </w:r>
      <w:bookmarkEnd w:id="12"/>
    </w:p>
    <w:p w14:paraId="5E2F0D34" w14:textId="77777777" w:rsidR="002C701A" w:rsidRPr="004E0977" w:rsidRDefault="002C701A" w:rsidP="002C701A">
      <w:pPr>
        <w:rPr>
          <w:bCs/>
          <w:szCs w:val="28"/>
        </w:rPr>
      </w:pPr>
      <w:r w:rsidRPr="004E0977">
        <w:rPr>
          <w:bCs/>
          <w:szCs w:val="28"/>
        </w:rPr>
        <w:t>While Vision Australia may not be able to provide individual advocacy in every situation, we can often offer general advice or help point you in the right direction.</w:t>
      </w:r>
    </w:p>
    <w:p w14:paraId="4A6F090B" w14:textId="77777777" w:rsidR="0032153D" w:rsidRDefault="002C701A" w:rsidP="002C701A">
      <w:pPr>
        <w:rPr>
          <w:bCs/>
          <w:szCs w:val="28"/>
        </w:rPr>
      </w:pPr>
      <w:r w:rsidRPr="004E0977">
        <w:rPr>
          <w:bCs/>
          <w:szCs w:val="28"/>
        </w:rPr>
        <w:t>If you’d like more information on self-advocacy strategies or to obtain this guide in another format, call Vision Australia’s advocacy team on 1300</w:t>
      </w:r>
      <w:r w:rsidR="0032153D">
        <w:rPr>
          <w:bCs/>
          <w:szCs w:val="28"/>
        </w:rPr>
        <w:t> </w:t>
      </w:r>
      <w:r w:rsidRPr="004E0977">
        <w:rPr>
          <w:bCs/>
          <w:szCs w:val="28"/>
        </w:rPr>
        <w:t>847</w:t>
      </w:r>
      <w:r w:rsidR="0032153D">
        <w:rPr>
          <w:bCs/>
          <w:szCs w:val="28"/>
        </w:rPr>
        <w:t> </w:t>
      </w:r>
      <w:r w:rsidRPr="004E0977">
        <w:rPr>
          <w:bCs/>
          <w:szCs w:val="28"/>
        </w:rPr>
        <w:t xml:space="preserve">466 or email </w:t>
      </w:r>
      <w:hyperlink r:id="rId11" w:history="1">
        <w:r w:rsidRPr="008F4040">
          <w:rPr>
            <w:rStyle w:val="Hyperlink"/>
            <w:szCs w:val="28"/>
          </w:rPr>
          <w:t>advocacy@visionaustralia.org</w:t>
        </w:r>
      </w:hyperlink>
    </w:p>
    <w:p w14:paraId="6D58BBDB" w14:textId="2B03C37B" w:rsidR="00F3363F" w:rsidRPr="005F007C" w:rsidRDefault="00F3363F" w:rsidP="00F3363F">
      <w:pPr>
        <w:pStyle w:val="Heading2"/>
        <w:spacing w:after="0"/>
        <w:rPr>
          <w:sz w:val="32"/>
          <w:szCs w:val="32"/>
        </w:rPr>
      </w:pPr>
      <w:bookmarkStart w:id="13" w:name="_Toc200706177"/>
      <w:bookmarkStart w:id="14" w:name="_Toc215660915"/>
      <w:r w:rsidRPr="005F007C">
        <w:rPr>
          <w:sz w:val="32"/>
          <w:szCs w:val="32"/>
        </w:rPr>
        <w:t>Related resources</w:t>
      </w:r>
      <w:bookmarkEnd w:id="13"/>
      <w:bookmarkEnd w:id="14"/>
    </w:p>
    <w:p w14:paraId="002BBE25" w14:textId="77777777" w:rsidR="00F3363F" w:rsidRPr="00BB4610" w:rsidRDefault="00F3363F" w:rsidP="0032153D">
      <w:pPr>
        <w:pStyle w:val="Heading3"/>
      </w:pPr>
      <w:r w:rsidRPr="00BB4610">
        <w:t>Vision Australia National Call Centre</w:t>
      </w:r>
    </w:p>
    <w:p w14:paraId="292A2F0A" w14:textId="6342711D" w:rsidR="00F3363F" w:rsidRPr="00BB4610" w:rsidRDefault="00F3363F" w:rsidP="00F3363F">
      <w:pPr>
        <w:rPr>
          <w:szCs w:val="28"/>
        </w:rPr>
      </w:pPr>
      <w:r w:rsidRPr="00BB4610">
        <w:rPr>
          <w:szCs w:val="28"/>
        </w:rPr>
        <w:t>Telephone: 1300</w:t>
      </w:r>
      <w:r w:rsidR="0032153D">
        <w:rPr>
          <w:szCs w:val="28"/>
        </w:rPr>
        <w:t> </w:t>
      </w:r>
      <w:r w:rsidRPr="00BB4610">
        <w:rPr>
          <w:szCs w:val="28"/>
        </w:rPr>
        <w:t>847</w:t>
      </w:r>
      <w:r w:rsidR="0032153D">
        <w:rPr>
          <w:szCs w:val="28"/>
        </w:rPr>
        <w:t> </w:t>
      </w:r>
      <w:r w:rsidRPr="00BB4610">
        <w:rPr>
          <w:szCs w:val="28"/>
        </w:rPr>
        <w:t xml:space="preserve">466 </w:t>
      </w:r>
    </w:p>
    <w:p w14:paraId="427C2A5F" w14:textId="77777777" w:rsidR="0032153D" w:rsidRDefault="00F3363F" w:rsidP="00F3363F">
      <w:pPr>
        <w:rPr>
          <w:szCs w:val="28"/>
        </w:rPr>
      </w:pPr>
      <w:r w:rsidRPr="00BB4610">
        <w:rPr>
          <w:szCs w:val="28"/>
        </w:rPr>
        <w:t xml:space="preserve">Email: </w:t>
      </w:r>
      <w:hyperlink r:id="rId12" w:history="1">
        <w:r w:rsidRPr="00BB4610">
          <w:rPr>
            <w:rStyle w:val="Hyperlink"/>
            <w:szCs w:val="28"/>
          </w:rPr>
          <w:t>info@visionaustralia.org</w:t>
        </w:r>
      </w:hyperlink>
      <w:r w:rsidRPr="00BB4610">
        <w:rPr>
          <w:szCs w:val="28"/>
        </w:rPr>
        <w:t xml:space="preserve"> </w:t>
      </w:r>
    </w:p>
    <w:p w14:paraId="3AA59827" w14:textId="0422B4BB" w:rsidR="00F3363F" w:rsidRPr="00BB4610" w:rsidRDefault="00F3363F" w:rsidP="0032153D">
      <w:pPr>
        <w:pStyle w:val="Heading3"/>
      </w:pPr>
      <w:r w:rsidRPr="00BB4610">
        <w:t>Australian Human Rights Commission (AHRC)</w:t>
      </w:r>
    </w:p>
    <w:p w14:paraId="7DCAE2CF" w14:textId="158D1DC9" w:rsidR="00F3363F" w:rsidRPr="00BB4610" w:rsidRDefault="00F3363F" w:rsidP="00F3363F">
      <w:pPr>
        <w:rPr>
          <w:szCs w:val="28"/>
        </w:rPr>
      </w:pPr>
      <w:r w:rsidRPr="00BB4610">
        <w:rPr>
          <w:szCs w:val="28"/>
        </w:rPr>
        <w:t>National Information Service: 1300</w:t>
      </w:r>
      <w:r w:rsidR="0032153D">
        <w:rPr>
          <w:szCs w:val="28"/>
        </w:rPr>
        <w:t> </w:t>
      </w:r>
      <w:r w:rsidRPr="00BB4610">
        <w:rPr>
          <w:szCs w:val="28"/>
        </w:rPr>
        <w:t>656</w:t>
      </w:r>
      <w:r w:rsidR="0032153D">
        <w:rPr>
          <w:szCs w:val="28"/>
        </w:rPr>
        <w:t> </w:t>
      </w:r>
      <w:r w:rsidRPr="00BB4610">
        <w:rPr>
          <w:szCs w:val="28"/>
        </w:rPr>
        <w:t>419</w:t>
      </w:r>
    </w:p>
    <w:p w14:paraId="6B6C2CD0" w14:textId="77777777" w:rsidR="00F3363F" w:rsidRPr="00BB4610" w:rsidRDefault="00F3363F" w:rsidP="00F3363F">
      <w:pPr>
        <w:rPr>
          <w:szCs w:val="28"/>
        </w:rPr>
      </w:pPr>
      <w:r w:rsidRPr="00BB4610">
        <w:rPr>
          <w:szCs w:val="28"/>
        </w:rPr>
        <w:t xml:space="preserve">Email: </w:t>
      </w:r>
      <w:hyperlink r:id="rId13" w:history="1">
        <w:r w:rsidRPr="00BB4610">
          <w:rPr>
            <w:rStyle w:val="Hyperlink"/>
            <w:szCs w:val="28"/>
          </w:rPr>
          <w:t>infoservice@humanrights.gov.au</w:t>
        </w:r>
      </w:hyperlink>
      <w:r w:rsidRPr="00BB4610">
        <w:rPr>
          <w:szCs w:val="28"/>
        </w:rPr>
        <w:t xml:space="preserve"> </w:t>
      </w:r>
    </w:p>
    <w:p w14:paraId="30000D17" w14:textId="77777777" w:rsidR="00F3363F" w:rsidRPr="00BB4610" w:rsidRDefault="00F3363F" w:rsidP="00F3363F">
      <w:pPr>
        <w:rPr>
          <w:szCs w:val="28"/>
        </w:rPr>
      </w:pPr>
      <w:r w:rsidRPr="00BB4610">
        <w:rPr>
          <w:szCs w:val="28"/>
        </w:rPr>
        <w:t xml:space="preserve">Web: </w:t>
      </w:r>
      <w:hyperlink r:id="rId14" w:history="1">
        <w:r w:rsidRPr="00BB4610">
          <w:rPr>
            <w:rStyle w:val="Hyperlink"/>
            <w:szCs w:val="28"/>
          </w:rPr>
          <w:t>https://www.humanrights.gov.au/complaint-information</w:t>
        </w:r>
      </w:hyperlink>
      <w:r w:rsidRPr="00BB4610">
        <w:rPr>
          <w:szCs w:val="28"/>
        </w:rPr>
        <w:t xml:space="preserve"> </w:t>
      </w:r>
    </w:p>
    <w:p w14:paraId="48A3188F" w14:textId="77777777" w:rsidR="00F3363F" w:rsidRPr="00BB4610" w:rsidRDefault="00F3363F" w:rsidP="0032153D">
      <w:pPr>
        <w:pStyle w:val="Heading3"/>
      </w:pPr>
      <w:r w:rsidRPr="00BB4610">
        <w:lastRenderedPageBreak/>
        <w:t>Anti-Discrimination Commission Queensland (ADCQ)</w:t>
      </w:r>
    </w:p>
    <w:p w14:paraId="33F20423" w14:textId="294A4A22" w:rsidR="00F3363F" w:rsidRPr="00BB4610" w:rsidRDefault="00F3363F" w:rsidP="00F3363F">
      <w:pPr>
        <w:rPr>
          <w:szCs w:val="28"/>
        </w:rPr>
      </w:pPr>
      <w:r w:rsidRPr="00BB4610">
        <w:rPr>
          <w:szCs w:val="28"/>
        </w:rPr>
        <w:t>Statewide telephone information and enquiry line: 1300</w:t>
      </w:r>
      <w:r w:rsidR="0032153D">
        <w:rPr>
          <w:szCs w:val="28"/>
        </w:rPr>
        <w:t> </w:t>
      </w:r>
      <w:r w:rsidRPr="00BB4610">
        <w:rPr>
          <w:szCs w:val="28"/>
        </w:rPr>
        <w:t>130</w:t>
      </w:r>
      <w:r w:rsidR="0032153D">
        <w:rPr>
          <w:szCs w:val="28"/>
        </w:rPr>
        <w:t> </w:t>
      </w:r>
      <w:r w:rsidRPr="00BB4610">
        <w:rPr>
          <w:szCs w:val="28"/>
        </w:rPr>
        <w:t xml:space="preserve">670 </w:t>
      </w:r>
    </w:p>
    <w:p w14:paraId="6695728D" w14:textId="77777777" w:rsidR="00F3363F" w:rsidRPr="00BB4610" w:rsidRDefault="00F3363F" w:rsidP="00F3363F">
      <w:pPr>
        <w:rPr>
          <w:szCs w:val="28"/>
        </w:rPr>
      </w:pPr>
      <w:r w:rsidRPr="00BB4610">
        <w:rPr>
          <w:szCs w:val="28"/>
        </w:rPr>
        <w:t xml:space="preserve">Web: </w:t>
      </w:r>
      <w:hyperlink r:id="rId15" w:history="1">
        <w:r w:rsidRPr="00BB4610">
          <w:rPr>
            <w:rStyle w:val="Hyperlink"/>
            <w:szCs w:val="28"/>
          </w:rPr>
          <w:t>https://www.adcq.qld.gov.au/contact-us</w:t>
        </w:r>
      </w:hyperlink>
      <w:r w:rsidRPr="00BB4610">
        <w:rPr>
          <w:szCs w:val="28"/>
        </w:rPr>
        <w:t xml:space="preserve"> </w:t>
      </w:r>
    </w:p>
    <w:p w14:paraId="7485364E" w14:textId="77777777" w:rsidR="00F3363F" w:rsidRPr="00BB4610" w:rsidRDefault="00F3363F" w:rsidP="0032153D">
      <w:pPr>
        <w:pStyle w:val="Heading3"/>
      </w:pPr>
      <w:r w:rsidRPr="00BB4610">
        <w:t>Victorian Equal Opportunity and Human Rights Commission (VEOHRC)</w:t>
      </w:r>
    </w:p>
    <w:p w14:paraId="35813404" w14:textId="00648E9B" w:rsidR="00F3363F" w:rsidRPr="00BB4610" w:rsidRDefault="00F3363F" w:rsidP="00F3363F">
      <w:pPr>
        <w:rPr>
          <w:szCs w:val="28"/>
        </w:rPr>
      </w:pPr>
      <w:r w:rsidRPr="00BB4610">
        <w:rPr>
          <w:szCs w:val="28"/>
        </w:rPr>
        <w:t>Enquiry Line: 1300</w:t>
      </w:r>
      <w:r w:rsidR="0032153D">
        <w:rPr>
          <w:szCs w:val="28"/>
        </w:rPr>
        <w:t> </w:t>
      </w:r>
      <w:r w:rsidRPr="00BB4610">
        <w:rPr>
          <w:szCs w:val="28"/>
        </w:rPr>
        <w:t>292</w:t>
      </w:r>
      <w:r w:rsidR="0032153D">
        <w:rPr>
          <w:szCs w:val="28"/>
        </w:rPr>
        <w:t> </w:t>
      </w:r>
      <w:r w:rsidRPr="00BB4610">
        <w:rPr>
          <w:szCs w:val="28"/>
        </w:rPr>
        <w:t>153</w:t>
      </w:r>
    </w:p>
    <w:p w14:paraId="38B543A9" w14:textId="77777777" w:rsidR="00F3363F" w:rsidRPr="00BB4610" w:rsidRDefault="00F3363F" w:rsidP="00F3363F">
      <w:pPr>
        <w:rPr>
          <w:szCs w:val="28"/>
        </w:rPr>
      </w:pPr>
      <w:r w:rsidRPr="00BB4610">
        <w:rPr>
          <w:szCs w:val="28"/>
        </w:rPr>
        <w:t xml:space="preserve">Web: </w:t>
      </w:r>
      <w:hyperlink r:id="rId16" w:history="1">
        <w:r w:rsidRPr="00BB4610">
          <w:rPr>
            <w:rStyle w:val="Hyperlink"/>
            <w:szCs w:val="28"/>
          </w:rPr>
          <w:t>http://www.humanrightscommission.vic.gov.au/making-a-complaint</w:t>
        </w:r>
      </w:hyperlink>
      <w:r w:rsidRPr="00BB4610">
        <w:rPr>
          <w:szCs w:val="28"/>
        </w:rPr>
        <w:t xml:space="preserve"> </w:t>
      </w:r>
    </w:p>
    <w:p w14:paraId="798D1667" w14:textId="77777777" w:rsidR="00F3363F" w:rsidRPr="00BB4610" w:rsidRDefault="00F3363F" w:rsidP="0032153D">
      <w:pPr>
        <w:pStyle w:val="Heading3"/>
      </w:pPr>
      <w:r w:rsidRPr="00BB4610">
        <w:t>Equal Opportunity Commission (WA)</w:t>
      </w:r>
    </w:p>
    <w:p w14:paraId="34A172F1" w14:textId="6820256F" w:rsidR="00F3363F" w:rsidRPr="00BB4610" w:rsidRDefault="00F3363F" w:rsidP="0032153D">
      <w:pPr>
        <w:keepNext/>
        <w:keepLines/>
        <w:rPr>
          <w:szCs w:val="28"/>
        </w:rPr>
      </w:pPr>
      <w:r w:rsidRPr="00BB4610">
        <w:rPr>
          <w:szCs w:val="28"/>
        </w:rPr>
        <w:t>Ph 08</w:t>
      </w:r>
      <w:r w:rsidR="0032153D">
        <w:rPr>
          <w:szCs w:val="28"/>
        </w:rPr>
        <w:t> </w:t>
      </w:r>
      <w:r w:rsidRPr="00BB4610">
        <w:rPr>
          <w:szCs w:val="28"/>
        </w:rPr>
        <w:t>9216</w:t>
      </w:r>
      <w:r w:rsidR="0032153D">
        <w:rPr>
          <w:szCs w:val="28"/>
        </w:rPr>
        <w:t> </w:t>
      </w:r>
      <w:r w:rsidRPr="00BB4610">
        <w:rPr>
          <w:szCs w:val="28"/>
        </w:rPr>
        <w:t>3900</w:t>
      </w:r>
    </w:p>
    <w:p w14:paraId="30C35567" w14:textId="77777777" w:rsidR="00F3363F" w:rsidRPr="00BB4610" w:rsidRDefault="00F3363F" w:rsidP="0032153D">
      <w:pPr>
        <w:keepNext/>
        <w:keepLines/>
        <w:rPr>
          <w:szCs w:val="28"/>
        </w:rPr>
      </w:pPr>
      <w:r w:rsidRPr="00BB4610">
        <w:rPr>
          <w:szCs w:val="28"/>
        </w:rPr>
        <w:t>Email: eoc@eoc.wa.gov.au</w:t>
      </w:r>
    </w:p>
    <w:p w14:paraId="50B01FB1" w14:textId="77777777" w:rsidR="00F3363F" w:rsidRPr="00BB4610" w:rsidRDefault="00F3363F" w:rsidP="00F3363F">
      <w:pPr>
        <w:rPr>
          <w:szCs w:val="28"/>
        </w:rPr>
      </w:pPr>
      <w:r w:rsidRPr="00BB4610">
        <w:rPr>
          <w:szCs w:val="28"/>
        </w:rPr>
        <w:t xml:space="preserve">Web: </w:t>
      </w:r>
      <w:hyperlink r:id="rId17" w:history="1">
        <w:r w:rsidRPr="00BB4610">
          <w:rPr>
            <w:rStyle w:val="Hyperlink"/>
            <w:szCs w:val="28"/>
          </w:rPr>
          <w:t>http://www.eoc.wa.gov.au/complaints-inquiries/making-a-complaint</w:t>
        </w:r>
      </w:hyperlink>
      <w:r w:rsidRPr="00BB4610">
        <w:rPr>
          <w:szCs w:val="28"/>
        </w:rPr>
        <w:t xml:space="preserve"> </w:t>
      </w:r>
    </w:p>
    <w:p w14:paraId="53CE221C" w14:textId="77777777" w:rsidR="00F3363F" w:rsidRPr="00BB4610" w:rsidRDefault="00F3363F" w:rsidP="0032153D">
      <w:pPr>
        <w:pStyle w:val="Heading3"/>
      </w:pPr>
      <w:r w:rsidRPr="00BB4610">
        <w:lastRenderedPageBreak/>
        <w:t xml:space="preserve">Anti-Discrimination Board NSW </w:t>
      </w:r>
    </w:p>
    <w:p w14:paraId="25FF724D" w14:textId="798396EE" w:rsidR="00F3363F" w:rsidRPr="00BB4610" w:rsidRDefault="00F3363F" w:rsidP="00B91D21">
      <w:pPr>
        <w:keepNext/>
        <w:keepLines/>
        <w:rPr>
          <w:szCs w:val="28"/>
        </w:rPr>
      </w:pPr>
      <w:r w:rsidRPr="00BB4610">
        <w:rPr>
          <w:szCs w:val="28"/>
        </w:rPr>
        <w:t>Ph: 02</w:t>
      </w:r>
      <w:r w:rsidR="0032153D">
        <w:rPr>
          <w:szCs w:val="28"/>
        </w:rPr>
        <w:t> </w:t>
      </w:r>
      <w:r w:rsidRPr="00BB4610">
        <w:rPr>
          <w:szCs w:val="28"/>
        </w:rPr>
        <w:t>9268</w:t>
      </w:r>
      <w:r w:rsidR="0032153D">
        <w:rPr>
          <w:szCs w:val="28"/>
        </w:rPr>
        <w:t> </w:t>
      </w:r>
      <w:r w:rsidRPr="00BB4610">
        <w:rPr>
          <w:szCs w:val="28"/>
        </w:rPr>
        <w:t>5544 between 9am – 1pm and 2pm – 4pm</w:t>
      </w:r>
    </w:p>
    <w:p w14:paraId="53D0BD8D" w14:textId="77777777" w:rsidR="00F3363F" w:rsidRPr="00BB4610" w:rsidRDefault="00F3363F" w:rsidP="00B91D21">
      <w:pPr>
        <w:keepNext/>
        <w:keepLines/>
        <w:rPr>
          <w:szCs w:val="28"/>
        </w:rPr>
      </w:pPr>
      <w:r w:rsidRPr="00BB4610">
        <w:rPr>
          <w:szCs w:val="28"/>
        </w:rPr>
        <w:t xml:space="preserve">Email: </w:t>
      </w:r>
      <w:hyperlink r:id="rId18" w:history="1">
        <w:r w:rsidRPr="00BB4610">
          <w:rPr>
            <w:rStyle w:val="Hyperlink"/>
            <w:szCs w:val="28"/>
          </w:rPr>
          <w:t>adbcontact@justice.nsw.gov.au</w:t>
        </w:r>
      </w:hyperlink>
      <w:r w:rsidRPr="00BB4610">
        <w:rPr>
          <w:szCs w:val="28"/>
        </w:rPr>
        <w:t xml:space="preserve"> </w:t>
      </w:r>
    </w:p>
    <w:p w14:paraId="0A04B24D" w14:textId="77777777" w:rsidR="00F3363F" w:rsidRPr="00BB4610" w:rsidRDefault="00F3363F" w:rsidP="00B91D21">
      <w:pPr>
        <w:keepNext/>
        <w:keepLines/>
        <w:rPr>
          <w:szCs w:val="28"/>
        </w:rPr>
      </w:pPr>
      <w:r w:rsidRPr="00BB4610">
        <w:rPr>
          <w:szCs w:val="28"/>
        </w:rPr>
        <w:t xml:space="preserve">Email: </w:t>
      </w:r>
      <w:hyperlink r:id="rId19" w:history="1">
        <w:r w:rsidRPr="00BB4610">
          <w:rPr>
            <w:rStyle w:val="Hyperlink"/>
            <w:szCs w:val="28"/>
          </w:rPr>
          <w:t>complaintsadb@justice.nsw.gov.au</w:t>
        </w:r>
      </w:hyperlink>
      <w:r w:rsidRPr="00BB4610">
        <w:rPr>
          <w:szCs w:val="28"/>
        </w:rPr>
        <w:t xml:space="preserve"> </w:t>
      </w:r>
    </w:p>
    <w:p w14:paraId="2EEAB867" w14:textId="77777777" w:rsidR="0032153D" w:rsidRDefault="00F3363F" w:rsidP="00F3363F">
      <w:pPr>
        <w:rPr>
          <w:szCs w:val="28"/>
        </w:rPr>
      </w:pPr>
      <w:r w:rsidRPr="00BB4610">
        <w:rPr>
          <w:szCs w:val="28"/>
        </w:rPr>
        <w:t>Web:</w:t>
      </w:r>
      <w:hyperlink r:id="rId20" w:history="1">
        <w:r w:rsidRPr="00BB4610">
          <w:rPr>
            <w:rStyle w:val="Hyperlink"/>
            <w:szCs w:val="28"/>
          </w:rPr>
          <w:t>http://www.antidiscrimination.justice.nsw.gov.au/Pages/adb1_makingacomplaint/adb1_makingacomplaint.aspx</w:t>
        </w:r>
      </w:hyperlink>
      <w:r w:rsidRPr="00BB4610">
        <w:rPr>
          <w:szCs w:val="28"/>
        </w:rPr>
        <w:t xml:space="preserve">  </w:t>
      </w:r>
    </w:p>
    <w:p w14:paraId="14447684" w14:textId="30726072" w:rsidR="00F3363F" w:rsidRPr="00BB4610" w:rsidRDefault="00F3363F" w:rsidP="0032153D">
      <w:pPr>
        <w:pStyle w:val="Heading3"/>
      </w:pPr>
      <w:r w:rsidRPr="00BB4610">
        <w:t xml:space="preserve">ACT Human Rights Commission </w:t>
      </w:r>
    </w:p>
    <w:p w14:paraId="218367BE" w14:textId="64266953" w:rsidR="00F3363F" w:rsidRPr="00BB4610" w:rsidRDefault="00F3363F" w:rsidP="0032153D">
      <w:pPr>
        <w:keepNext/>
        <w:keepLines/>
        <w:rPr>
          <w:szCs w:val="28"/>
        </w:rPr>
      </w:pPr>
      <w:r w:rsidRPr="00BB4610">
        <w:rPr>
          <w:szCs w:val="28"/>
        </w:rPr>
        <w:t>Ph: 02</w:t>
      </w:r>
      <w:r w:rsidR="0032153D">
        <w:rPr>
          <w:szCs w:val="28"/>
        </w:rPr>
        <w:t> </w:t>
      </w:r>
      <w:r w:rsidRPr="00BB4610">
        <w:rPr>
          <w:szCs w:val="28"/>
        </w:rPr>
        <w:t>6205</w:t>
      </w:r>
      <w:r w:rsidR="0032153D">
        <w:rPr>
          <w:szCs w:val="28"/>
        </w:rPr>
        <w:t> </w:t>
      </w:r>
      <w:r w:rsidRPr="00BB4610">
        <w:rPr>
          <w:szCs w:val="28"/>
        </w:rPr>
        <w:t>2222</w:t>
      </w:r>
    </w:p>
    <w:p w14:paraId="492FA9EE" w14:textId="77777777" w:rsidR="00F3363F" w:rsidRPr="00BB4610" w:rsidRDefault="00F3363F" w:rsidP="00F3363F">
      <w:pPr>
        <w:rPr>
          <w:szCs w:val="28"/>
        </w:rPr>
      </w:pPr>
      <w:r w:rsidRPr="00BB4610">
        <w:rPr>
          <w:szCs w:val="28"/>
        </w:rPr>
        <w:t xml:space="preserve">Email: </w:t>
      </w:r>
      <w:hyperlink r:id="rId21" w:history="1">
        <w:r w:rsidRPr="00BB4610">
          <w:rPr>
            <w:rStyle w:val="Hyperlink"/>
            <w:szCs w:val="28"/>
          </w:rPr>
          <w:t>human.rights@act.gov.au</w:t>
        </w:r>
      </w:hyperlink>
      <w:r w:rsidRPr="00BB4610">
        <w:rPr>
          <w:szCs w:val="28"/>
        </w:rPr>
        <w:t xml:space="preserve"> </w:t>
      </w:r>
    </w:p>
    <w:p w14:paraId="4496FB5C" w14:textId="77777777" w:rsidR="00F3363F" w:rsidRPr="00BB4610" w:rsidRDefault="00F3363F" w:rsidP="00F3363F">
      <w:pPr>
        <w:rPr>
          <w:szCs w:val="28"/>
        </w:rPr>
      </w:pPr>
      <w:r w:rsidRPr="00BB4610">
        <w:rPr>
          <w:szCs w:val="28"/>
        </w:rPr>
        <w:t xml:space="preserve">Web: </w:t>
      </w:r>
      <w:hyperlink r:id="rId22" w:history="1">
        <w:r w:rsidRPr="00BB4610">
          <w:rPr>
            <w:rStyle w:val="Hyperlink"/>
            <w:szCs w:val="28"/>
          </w:rPr>
          <w:t>http://hrc.act.gov.au/</w:t>
        </w:r>
      </w:hyperlink>
      <w:r w:rsidRPr="00BB4610">
        <w:rPr>
          <w:szCs w:val="28"/>
        </w:rPr>
        <w:t xml:space="preserve"> </w:t>
      </w:r>
    </w:p>
    <w:p w14:paraId="7C4C42FA" w14:textId="77777777" w:rsidR="00F3363F" w:rsidRPr="00BB4610" w:rsidRDefault="00F3363F" w:rsidP="0032153D">
      <w:pPr>
        <w:pStyle w:val="Heading3"/>
      </w:pPr>
      <w:r w:rsidRPr="00BB4610">
        <w:t xml:space="preserve">Northern Territory Anti-Discrimination Commission </w:t>
      </w:r>
    </w:p>
    <w:p w14:paraId="14B27320" w14:textId="0C911848" w:rsidR="00F3363F" w:rsidRPr="00BB4610" w:rsidRDefault="00F3363F" w:rsidP="00F3363F">
      <w:pPr>
        <w:rPr>
          <w:szCs w:val="28"/>
        </w:rPr>
      </w:pPr>
      <w:r w:rsidRPr="00BB4610">
        <w:rPr>
          <w:szCs w:val="28"/>
        </w:rPr>
        <w:t>Ph: 1800</w:t>
      </w:r>
      <w:r w:rsidR="0032153D">
        <w:rPr>
          <w:szCs w:val="28"/>
        </w:rPr>
        <w:t> </w:t>
      </w:r>
      <w:r w:rsidRPr="00BB4610">
        <w:rPr>
          <w:szCs w:val="28"/>
        </w:rPr>
        <w:t>813</w:t>
      </w:r>
      <w:r w:rsidR="0032153D">
        <w:rPr>
          <w:szCs w:val="28"/>
        </w:rPr>
        <w:t> </w:t>
      </w:r>
      <w:r w:rsidRPr="00BB4610">
        <w:rPr>
          <w:szCs w:val="28"/>
        </w:rPr>
        <w:t xml:space="preserve">846 </w:t>
      </w:r>
    </w:p>
    <w:p w14:paraId="1CF7414F" w14:textId="77777777" w:rsidR="00F3363F" w:rsidRPr="00BB4610" w:rsidRDefault="00F3363F" w:rsidP="00F3363F">
      <w:pPr>
        <w:rPr>
          <w:szCs w:val="28"/>
        </w:rPr>
      </w:pPr>
      <w:r w:rsidRPr="00BB4610">
        <w:rPr>
          <w:szCs w:val="28"/>
        </w:rPr>
        <w:t xml:space="preserve">Email: </w:t>
      </w:r>
      <w:hyperlink r:id="rId23" w:history="1">
        <w:r w:rsidRPr="00BB4610">
          <w:rPr>
            <w:rStyle w:val="Hyperlink"/>
            <w:szCs w:val="28"/>
          </w:rPr>
          <w:t>antidiscrimination@nt.gov.au</w:t>
        </w:r>
      </w:hyperlink>
      <w:r w:rsidRPr="00BB4610">
        <w:rPr>
          <w:szCs w:val="28"/>
        </w:rPr>
        <w:t xml:space="preserve"> </w:t>
      </w:r>
    </w:p>
    <w:p w14:paraId="54912D65" w14:textId="77777777" w:rsidR="00F3363F" w:rsidRPr="00BB4610" w:rsidRDefault="00F3363F" w:rsidP="00F3363F">
      <w:pPr>
        <w:rPr>
          <w:szCs w:val="28"/>
        </w:rPr>
      </w:pPr>
      <w:r w:rsidRPr="00BB4610">
        <w:rPr>
          <w:szCs w:val="28"/>
        </w:rPr>
        <w:t xml:space="preserve">Web: </w:t>
      </w:r>
      <w:hyperlink r:id="rId24" w:history="1">
        <w:r w:rsidRPr="00BB4610">
          <w:rPr>
            <w:rStyle w:val="Hyperlink"/>
            <w:szCs w:val="28"/>
          </w:rPr>
          <w:t>http://www.adc.nt.gov.au/index.html</w:t>
        </w:r>
      </w:hyperlink>
      <w:r w:rsidRPr="00BB4610">
        <w:rPr>
          <w:szCs w:val="28"/>
        </w:rPr>
        <w:t xml:space="preserve"> </w:t>
      </w:r>
    </w:p>
    <w:p w14:paraId="421FDD22" w14:textId="77777777" w:rsidR="00F3363F" w:rsidRPr="00BB4610" w:rsidRDefault="00F3363F" w:rsidP="0032153D">
      <w:pPr>
        <w:pStyle w:val="Heading3"/>
      </w:pPr>
      <w:r w:rsidRPr="00BB4610">
        <w:lastRenderedPageBreak/>
        <w:t>Equal Opportunity Commission (SA)</w:t>
      </w:r>
    </w:p>
    <w:p w14:paraId="5B73284F" w14:textId="1D45E241" w:rsidR="00F3363F" w:rsidRPr="00BB4610" w:rsidRDefault="00F3363F" w:rsidP="00B91D21">
      <w:pPr>
        <w:keepNext/>
        <w:keepLines/>
        <w:rPr>
          <w:szCs w:val="28"/>
        </w:rPr>
      </w:pPr>
      <w:r w:rsidRPr="00BB4610">
        <w:rPr>
          <w:szCs w:val="28"/>
        </w:rPr>
        <w:t>Ph: 08</w:t>
      </w:r>
      <w:r w:rsidR="0032153D">
        <w:rPr>
          <w:szCs w:val="28"/>
        </w:rPr>
        <w:t> </w:t>
      </w:r>
      <w:r w:rsidRPr="00BB4610">
        <w:rPr>
          <w:szCs w:val="28"/>
        </w:rPr>
        <w:t>8207</w:t>
      </w:r>
      <w:r w:rsidR="0032153D">
        <w:rPr>
          <w:szCs w:val="28"/>
        </w:rPr>
        <w:t> </w:t>
      </w:r>
      <w:r w:rsidRPr="00BB4610">
        <w:rPr>
          <w:szCs w:val="28"/>
        </w:rPr>
        <w:t xml:space="preserve">1977 between 10am – 3pm </w:t>
      </w:r>
    </w:p>
    <w:p w14:paraId="6BDE390F" w14:textId="77777777" w:rsidR="00F3363F" w:rsidRPr="00BB4610" w:rsidRDefault="00F3363F" w:rsidP="00B91D21">
      <w:pPr>
        <w:keepNext/>
        <w:keepLines/>
        <w:rPr>
          <w:szCs w:val="28"/>
        </w:rPr>
      </w:pPr>
      <w:r w:rsidRPr="00BB4610">
        <w:rPr>
          <w:szCs w:val="28"/>
        </w:rPr>
        <w:t xml:space="preserve">Email: </w:t>
      </w:r>
      <w:hyperlink r:id="rId25" w:history="1">
        <w:r w:rsidRPr="00BB4610">
          <w:rPr>
            <w:rStyle w:val="Hyperlink"/>
            <w:szCs w:val="28"/>
          </w:rPr>
          <w:t>eoc@agd.sa.gov.au</w:t>
        </w:r>
      </w:hyperlink>
      <w:r w:rsidRPr="00BB4610">
        <w:rPr>
          <w:szCs w:val="28"/>
        </w:rPr>
        <w:t xml:space="preserve"> </w:t>
      </w:r>
    </w:p>
    <w:p w14:paraId="473FF6E6" w14:textId="77777777" w:rsidR="00F3363F" w:rsidRPr="00BB4610" w:rsidRDefault="00F3363F" w:rsidP="00F3363F">
      <w:pPr>
        <w:rPr>
          <w:szCs w:val="28"/>
        </w:rPr>
      </w:pPr>
      <w:r w:rsidRPr="00BB4610">
        <w:rPr>
          <w:szCs w:val="28"/>
        </w:rPr>
        <w:t xml:space="preserve">Web: </w:t>
      </w:r>
      <w:hyperlink r:id="rId26" w:history="1">
        <w:r w:rsidRPr="00BB4610">
          <w:rPr>
            <w:rStyle w:val="Hyperlink"/>
            <w:szCs w:val="28"/>
          </w:rPr>
          <w:t>http://www.eoc.sa.gov.au/eo-you/making-complaint</w:t>
        </w:r>
      </w:hyperlink>
      <w:r w:rsidRPr="00BB4610">
        <w:rPr>
          <w:szCs w:val="28"/>
        </w:rPr>
        <w:t xml:space="preserve"> </w:t>
      </w:r>
    </w:p>
    <w:p w14:paraId="36873796" w14:textId="77777777" w:rsidR="00F3363F" w:rsidRPr="00BB4610" w:rsidRDefault="00F3363F" w:rsidP="0032153D">
      <w:pPr>
        <w:pStyle w:val="Heading3"/>
      </w:pPr>
      <w:r w:rsidRPr="00BB4610">
        <w:t xml:space="preserve">Equal Opportunity Tasmania </w:t>
      </w:r>
    </w:p>
    <w:p w14:paraId="7C6C4AD5" w14:textId="02CE9AED" w:rsidR="00F3363F" w:rsidRPr="00BB4610" w:rsidRDefault="00F3363F" w:rsidP="00F3363F">
      <w:pPr>
        <w:rPr>
          <w:szCs w:val="28"/>
        </w:rPr>
      </w:pPr>
      <w:r w:rsidRPr="00BB4610">
        <w:rPr>
          <w:szCs w:val="28"/>
        </w:rPr>
        <w:t>Ph: 03</w:t>
      </w:r>
      <w:r w:rsidR="0032153D">
        <w:rPr>
          <w:szCs w:val="28"/>
        </w:rPr>
        <w:t> </w:t>
      </w:r>
      <w:r w:rsidRPr="00BB4610">
        <w:rPr>
          <w:szCs w:val="28"/>
        </w:rPr>
        <w:t>6165</w:t>
      </w:r>
      <w:r w:rsidR="0032153D">
        <w:rPr>
          <w:szCs w:val="28"/>
        </w:rPr>
        <w:t> </w:t>
      </w:r>
      <w:r w:rsidRPr="00BB4610">
        <w:rPr>
          <w:szCs w:val="28"/>
        </w:rPr>
        <w:t>7515</w:t>
      </w:r>
    </w:p>
    <w:p w14:paraId="617FC94F" w14:textId="77777777" w:rsidR="00F3363F" w:rsidRPr="00BB4610" w:rsidRDefault="00F3363F" w:rsidP="00F3363F">
      <w:pPr>
        <w:rPr>
          <w:szCs w:val="28"/>
        </w:rPr>
      </w:pPr>
      <w:r w:rsidRPr="00BB4610">
        <w:rPr>
          <w:szCs w:val="28"/>
        </w:rPr>
        <w:t xml:space="preserve">Email: </w:t>
      </w:r>
      <w:hyperlink r:id="rId27" w:history="1">
        <w:r w:rsidRPr="00BB4610">
          <w:rPr>
            <w:rStyle w:val="Hyperlink"/>
            <w:szCs w:val="28"/>
          </w:rPr>
          <w:t>office@equalopportunity.tas.gov.au</w:t>
        </w:r>
      </w:hyperlink>
      <w:r w:rsidRPr="00BB4610">
        <w:rPr>
          <w:szCs w:val="28"/>
        </w:rPr>
        <w:t xml:space="preserve">  </w:t>
      </w:r>
    </w:p>
    <w:p w14:paraId="0BCF1B43" w14:textId="77777777" w:rsidR="0032153D" w:rsidRDefault="00F3363F" w:rsidP="00F3363F">
      <w:pPr>
        <w:rPr>
          <w:szCs w:val="28"/>
        </w:rPr>
      </w:pPr>
      <w:r w:rsidRPr="00BB4610">
        <w:rPr>
          <w:szCs w:val="28"/>
        </w:rPr>
        <w:t xml:space="preserve">Web: </w:t>
      </w:r>
      <w:hyperlink r:id="rId28" w:history="1">
        <w:r w:rsidRPr="00BB4610">
          <w:rPr>
            <w:rStyle w:val="Hyperlink"/>
            <w:szCs w:val="28"/>
          </w:rPr>
          <w:t>http://equalopportunity.tas.gov.au/complaints</w:t>
        </w:r>
      </w:hyperlink>
      <w:r w:rsidRPr="00BB4610">
        <w:rPr>
          <w:szCs w:val="28"/>
        </w:rPr>
        <w:t xml:space="preserve">  </w:t>
      </w:r>
    </w:p>
    <w:p w14:paraId="24A69FE3" w14:textId="7DB109BA" w:rsidR="00F3363F" w:rsidRPr="00D46EE7" w:rsidRDefault="00F3363F" w:rsidP="0032153D">
      <w:pPr>
        <w:pStyle w:val="Heading3"/>
      </w:pPr>
      <w:bookmarkStart w:id="15" w:name="_Toc200706178"/>
      <w:r w:rsidRPr="00D46EE7">
        <w:t>Websites for Education Departments</w:t>
      </w:r>
      <w:bookmarkEnd w:id="15"/>
    </w:p>
    <w:p w14:paraId="27508489" w14:textId="77777777" w:rsidR="00F3363F" w:rsidRPr="00BB4610" w:rsidRDefault="00F3363F" w:rsidP="0032153D">
      <w:pPr>
        <w:pStyle w:val="Heading4"/>
      </w:pPr>
      <w:r w:rsidRPr="00BB4610">
        <w:t>Commonwealth Department of Education and Training</w:t>
      </w:r>
    </w:p>
    <w:p w14:paraId="4F17F4B3" w14:textId="77777777" w:rsidR="0032153D" w:rsidRDefault="00F3363F" w:rsidP="00F3363F">
      <w:pPr>
        <w:rPr>
          <w:szCs w:val="28"/>
        </w:rPr>
      </w:pPr>
      <w:hyperlink r:id="rId29" w:history="1">
        <w:r w:rsidRPr="00BB4610">
          <w:rPr>
            <w:rStyle w:val="Hyperlink"/>
            <w:szCs w:val="28"/>
          </w:rPr>
          <w:t>https://www.education.gov.au</w:t>
        </w:r>
      </w:hyperlink>
      <w:r w:rsidRPr="00BB4610">
        <w:rPr>
          <w:szCs w:val="28"/>
        </w:rPr>
        <w:t xml:space="preserve"> </w:t>
      </w:r>
    </w:p>
    <w:p w14:paraId="41970443" w14:textId="1A80826B" w:rsidR="00F3363F" w:rsidRPr="00BB4610" w:rsidRDefault="00F3363F" w:rsidP="0032153D">
      <w:pPr>
        <w:pStyle w:val="Heading4"/>
      </w:pPr>
      <w:r w:rsidRPr="00BB4610">
        <w:t>ACT</w:t>
      </w:r>
    </w:p>
    <w:p w14:paraId="2FDE9429" w14:textId="77777777" w:rsidR="0032153D" w:rsidRDefault="00F3363F" w:rsidP="00F3363F">
      <w:pPr>
        <w:rPr>
          <w:szCs w:val="28"/>
        </w:rPr>
      </w:pPr>
      <w:hyperlink r:id="rId30" w:history="1">
        <w:r w:rsidRPr="00BB4610">
          <w:rPr>
            <w:rStyle w:val="Hyperlink"/>
            <w:szCs w:val="28"/>
          </w:rPr>
          <w:t>https://www.education.act.gov.au</w:t>
        </w:r>
      </w:hyperlink>
      <w:r w:rsidRPr="00BB4610">
        <w:rPr>
          <w:szCs w:val="28"/>
        </w:rPr>
        <w:t xml:space="preserve"> </w:t>
      </w:r>
    </w:p>
    <w:p w14:paraId="5C27ED8D" w14:textId="651348D9" w:rsidR="00F3363F" w:rsidRPr="00BB4610" w:rsidRDefault="00F3363F" w:rsidP="0032153D">
      <w:pPr>
        <w:pStyle w:val="Heading4"/>
      </w:pPr>
      <w:r w:rsidRPr="00BB4610">
        <w:t>New South Wales</w:t>
      </w:r>
    </w:p>
    <w:p w14:paraId="14CFBA3E" w14:textId="77777777" w:rsidR="0032153D" w:rsidRDefault="00F3363F" w:rsidP="00F3363F">
      <w:pPr>
        <w:rPr>
          <w:szCs w:val="28"/>
        </w:rPr>
      </w:pPr>
      <w:hyperlink r:id="rId31" w:history="1">
        <w:r w:rsidRPr="00BB4610">
          <w:rPr>
            <w:rStyle w:val="Hyperlink"/>
            <w:szCs w:val="28"/>
          </w:rPr>
          <w:t>http://www.dec.nsw.gov.au/</w:t>
        </w:r>
      </w:hyperlink>
      <w:r w:rsidRPr="00BB4610">
        <w:rPr>
          <w:szCs w:val="28"/>
        </w:rPr>
        <w:t xml:space="preserve"> </w:t>
      </w:r>
    </w:p>
    <w:p w14:paraId="3D6AB135" w14:textId="08E6AEE2" w:rsidR="00F3363F" w:rsidRPr="00BB4610" w:rsidRDefault="00F3363F" w:rsidP="0032153D">
      <w:pPr>
        <w:pStyle w:val="Heading4"/>
      </w:pPr>
      <w:r w:rsidRPr="00BB4610">
        <w:lastRenderedPageBreak/>
        <w:t>Northern Territory</w:t>
      </w:r>
    </w:p>
    <w:p w14:paraId="31C6E38A" w14:textId="77777777" w:rsidR="0032153D" w:rsidRDefault="00F3363F" w:rsidP="00F3363F">
      <w:pPr>
        <w:rPr>
          <w:szCs w:val="28"/>
        </w:rPr>
      </w:pPr>
      <w:hyperlink r:id="rId32" w:history="1">
        <w:r w:rsidRPr="00BB4610">
          <w:rPr>
            <w:rStyle w:val="Hyperlink"/>
            <w:szCs w:val="28"/>
          </w:rPr>
          <w:t>https://education.nt.gov.au</w:t>
        </w:r>
      </w:hyperlink>
      <w:r w:rsidRPr="00BB4610">
        <w:rPr>
          <w:szCs w:val="28"/>
        </w:rPr>
        <w:t xml:space="preserve"> </w:t>
      </w:r>
    </w:p>
    <w:p w14:paraId="13BD29EC" w14:textId="0028A176" w:rsidR="00F3363F" w:rsidRPr="00BB4610" w:rsidRDefault="00F3363F" w:rsidP="0032153D">
      <w:pPr>
        <w:pStyle w:val="Heading4"/>
      </w:pPr>
      <w:r w:rsidRPr="00BB4610">
        <w:t>Queensland</w:t>
      </w:r>
    </w:p>
    <w:p w14:paraId="37ED193B" w14:textId="77777777" w:rsidR="0032153D" w:rsidRDefault="00F3363F" w:rsidP="00F3363F">
      <w:pPr>
        <w:rPr>
          <w:szCs w:val="28"/>
        </w:rPr>
      </w:pPr>
      <w:hyperlink r:id="rId33" w:history="1">
        <w:r w:rsidRPr="00BB4610">
          <w:rPr>
            <w:rStyle w:val="Hyperlink"/>
            <w:szCs w:val="28"/>
          </w:rPr>
          <w:t>http://education.qld.gov.au/</w:t>
        </w:r>
      </w:hyperlink>
      <w:r w:rsidRPr="00BB4610">
        <w:rPr>
          <w:szCs w:val="28"/>
        </w:rPr>
        <w:t xml:space="preserve"> </w:t>
      </w:r>
    </w:p>
    <w:p w14:paraId="4557493E" w14:textId="3613FD67" w:rsidR="00F3363F" w:rsidRPr="00BB4610" w:rsidRDefault="00F3363F" w:rsidP="0032153D">
      <w:pPr>
        <w:pStyle w:val="Heading4"/>
      </w:pPr>
      <w:r w:rsidRPr="00BB4610">
        <w:t>South Australia</w:t>
      </w:r>
    </w:p>
    <w:p w14:paraId="468B9536" w14:textId="77777777" w:rsidR="0032153D" w:rsidRDefault="00F3363F" w:rsidP="00F3363F">
      <w:pPr>
        <w:rPr>
          <w:szCs w:val="28"/>
        </w:rPr>
      </w:pPr>
      <w:hyperlink r:id="rId34" w:history="1">
        <w:r w:rsidRPr="00BB4610">
          <w:rPr>
            <w:rStyle w:val="Hyperlink"/>
            <w:szCs w:val="28"/>
          </w:rPr>
          <w:t>https://www.decd.sa.gov.au</w:t>
        </w:r>
      </w:hyperlink>
      <w:r w:rsidRPr="00BB4610">
        <w:rPr>
          <w:szCs w:val="28"/>
        </w:rPr>
        <w:t xml:space="preserve"> </w:t>
      </w:r>
    </w:p>
    <w:p w14:paraId="12CBD8AF" w14:textId="1DEDCAD8" w:rsidR="00F3363F" w:rsidRPr="00BB4610" w:rsidRDefault="00F3363F" w:rsidP="0032153D">
      <w:pPr>
        <w:pStyle w:val="Heading4"/>
      </w:pPr>
      <w:r w:rsidRPr="00BB4610">
        <w:t>Tasmania</w:t>
      </w:r>
    </w:p>
    <w:p w14:paraId="2B99E756" w14:textId="77777777" w:rsidR="0032153D" w:rsidRDefault="00F3363F" w:rsidP="00F3363F">
      <w:pPr>
        <w:rPr>
          <w:szCs w:val="28"/>
        </w:rPr>
      </w:pPr>
      <w:hyperlink r:id="rId35" w:history="1">
        <w:r w:rsidRPr="00BB4610">
          <w:rPr>
            <w:rStyle w:val="Hyperlink"/>
            <w:szCs w:val="28"/>
          </w:rPr>
          <w:t>https://www.education.tas.gov.au</w:t>
        </w:r>
      </w:hyperlink>
      <w:r w:rsidRPr="00BB4610">
        <w:rPr>
          <w:szCs w:val="28"/>
        </w:rPr>
        <w:t xml:space="preserve"> </w:t>
      </w:r>
    </w:p>
    <w:p w14:paraId="5BBE0406" w14:textId="73E8232A" w:rsidR="00F3363F" w:rsidRPr="00BB4610" w:rsidRDefault="00F3363F" w:rsidP="0032153D">
      <w:pPr>
        <w:pStyle w:val="Heading4"/>
      </w:pPr>
      <w:r w:rsidRPr="00BB4610">
        <w:t>Victoria</w:t>
      </w:r>
    </w:p>
    <w:p w14:paraId="7A0CBCF8" w14:textId="77777777" w:rsidR="0032153D" w:rsidRDefault="00F3363F" w:rsidP="00F3363F">
      <w:pPr>
        <w:rPr>
          <w:szCs w:val="28"/>
        </w:rPr>
      </w:pPr>
      <w:hyperlink r:id="rId36" w:history="1">
        <w:r w:rsidRPr="00BB4610">
          <w:rPr>
            <w:rStyle w:val="Hyperlink"/>
            <w:szCs w:val="28"/>
          </w:rPr>
          <w:t>https://www.vic.gov.au/education</w:t>
        </w:r>
      </w:hyperlink>
      <w:r w:rsidRPr="00BB4610">
        <w:rPr>
          <w:szCs w:val="28"/>
        </w:rPr>
        <w:t xml:space="preserve"> </w:t>
      </w:r>
    </w:p>
    <w:p w14:paraId="4E09D372" w14:textId="4A4CA96E" w:rsidR="00F3363F" w:rsidRPr="00BB4610" w:rsidRDefault="00F3363F" w:rsidP="0032153D">
      <w:pPr>
        <w:pStyle w:val="Heading4"/>
      </w:pPr>
      <w:r w:rsidRPr="00BB4610">
        <w:t>Western Australia</w:t>
      </w:r>
    </w:p>
    <w:p w14:paraId="1FC48DD2" w14:textId="77777777" w:rsidR="0032153D" w:rsidRDefault="00F3363F" w:rsidP="00F3363F">
      <w:pPr>
        <w:rPr>
          <w:szCs w:val="28"/>
        </w:rPr>
      </w:pPr>
      <w:hyperlink r:id="rId37" w:history="1">
        <w:r w:rsidRPr="00BB4610">
          <w:rPr>
            <w:rStyle w:val="Hyperlink"/>
            <w:szCs w:val="28"/>
          </w:rPr>
          <w:t>https://www.education.wa.edu.au</w:t>
        </w:r>
      </w:hyperlink>
      <w:r w:rsidRPr="00BB4610">
        <w:rPr>
          <w:szCs w:val="28"/>
        </w:rPr>
        <w:t xml:space="preserve"> </w:t>
      </w:r>
    </w:p>
    <w:p w14:paraId="170D6741" w14:textId="6BDB4A1B" w:rsidR="00BC037B" w:rsidRPr="00BD003E" w:rsidRDefault="00F3363F" w:rsidP="00BD003E">
      <w:r>
        <w:rPr>
          <w:szCs w:val="28"/>
        </w:rPr>
        <w:t xml:space="preserve">This guide was last updated in </w:t>
      </w:r>
      <w:r w:rsidR="00920DFA">
        <w:rPr>
          <w:szCs w:val="28"/>
        </w:rPr>
        <w:t>August</w:t>
      </w:r>
      <w:r>
        <w:rPr>
          <w:szCs w:val="28"/>
        </w:rPr>
        <w:t xml:space="preserve"> 2025 by the Vision Australia Advocacy team.</w:t>
      </w:r>
    </w:p>
    <w:sectPr w:rsidR="00BC037B" w:rsidRPr="00BD003E" w:rsidSect="00B91D21">
      <w:headerReference w:type="default" r:id="rId38"/>
      <w:footerReference w:type="default" r:id="rId39"/>
      <w:pgSz w:w="11906" w:h="16838"/>
      <w:pgMar w:top="1440" w:right="1440" w:bottom="1440" w:left="1440" w:header="708" w:footer="8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0A29" w14:textId="77777777" w:rsidR="007E60C5" w:rsidRDefault="007E60C5" w:rsidP="007D21D0">
      <w:r>
        <w:separator/>
      </w:r>
    </w:p>
  </w:endnote>
  <w:endnote w:type="continuationSeparator" w:id="0">
    <w:p w14:paraId="7FA6BE80" w14:textId="77777777" w:rsidR="007E60C5" w:rsidRDefault="007E60C5" w:rsidP="007D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02A6" w14:textId="11E13D43" w:rsidR="00B91D21" w:rsidRPr="00B91D21" w:rsidRDefault="00B91D21" w:rsidP="00B91D21">
    <w:pPr>
      <w:pStyle w:val="Footer"/>
      <w:jc w:val="cen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2ECB" w14:textId="77777777" w:rsidR="007E60C5" w:rsidRDefault="007E60C5" w:rsidP="007D21D0">
      <w:r>
        <w:separator/>
      </w:r>
    </w:p>
  </w:footnote>
  <w:footnote w:type="continuationSeparator" w:id="0">
    <w:p w14:paraId="45856C9F" w14:textId="77777777" w:rsidR="007E60C5" w:rsidRDefault="007E60C5" w:rsidP="007D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31A9" w14:textId="5B640F7D" w:rsidR="007D21D0" w:rsidRDefault="007D21D0" w:rsidP="0032153D">
    <w:pPr>
      <w:pStyle w:val="Header"/>
      <w:spacing w:after="480"/>
    </w:pPr>
    <w:r>
      <w:rPr>
        <w:noProof/>
      </w:rPr>
      <w:drawing>
        <wp:inline distT="0" distB="0" distL="0" distR="0" wp14:anchorId="1C60465C" wp14:editId="58E778AF">
          <wp:extent cx="1961905" cy="628571"/>
          <wp:effectExtent l="0" t="0" r="635" b="635"/>
          <wp:docPr id="74958661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586616" name="Picture 1" descr="A blue and white logo&#10;&#10;AI-generated content may be incorrect."/>
                  <pic:cNvPicPr/>
                </pic:nvPicPr>
                <pic:blipFill>
                  <a:blip r:embed="rId1"/>
                  <a:stretch>
                    <a:fillRect/>
                  </a:stretch>
                </pic:blipFill>
                <pic:spPr>
                  <a:xfrm>
                    <a:off x="0" y="0"/>
                    <a:ext cx="1961905" cy="6285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DDC"/>
    <w:multiLevelType w:val="multilevel"/>
    <w:tmpl w:val="DDB8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77811"/>
    <w:multiLevelType w:val="hybridMultilevel"/>
    <w:tmpl w:val="E5AECE5E"/>
    <w:lvl w:ilvl="0" w:tplc="FADEC17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D02FB6"/>
    <w:multiLevelType w:val="hybridMultilevel"/>
    <w:tmpl w:val="4B5457A4"/>
    <w:lvl w:ilvl="0" w:tplc="FADEC17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7D27FE"/>
    <w:multiLevelType w:val="multilevel"/>
    <w:tmpl w:val="CF4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0D6A92"/>
    <w:multiLevelType w:val="multilevel"/>
    <w:tmpl w:val="4EAE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C563B5"/>
    <w:multiLevelType w:val="multilevel"/>
    <w:tmpl w:val="C6EA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FC047D"/>
    <w:multiLevelType w:val="hybridMultilevel"/>
    <w:tmpl w:val="C8ECB636"/>
    <w:lvl w:ilvl="0" w:tplc="FADEC174">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3869022">
    <w:abstractNumId w:val="3"/>
  </w:num>
  <w:num w:numId="2" w16cid:durableId="1295451882">
    <w:abstractNumId w:val="0"/>
  </w:num>
  <w:num w:numId="3" w16cid:durableId="248776392">
    <w:abstractNumId w:val="5"/>
  </w:num>
  <w:num w:numId="4" w16cid:durableId="1164272724">
    <w:abstractNumId w:val="4"/>
  </w:num>
  <w:num w:numId="5" w16cid:durableId="2116515790">
    <w:abstractNumId w:val="6"/>
  </w:num>
  <w:num w:numId="6" w16cid:durableId="433064306">
    <w:abstractNumId w:val="2"/>
  </w:num>
  <w:num w:numId="7" w16cid:durableId="744959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44"/>
    <w:rsid w:val="0004695C"/>
    <w:rsid w:val="00062D9B"/>
    <w:rsid w:val="00070EA1"/>
    <w:rsid w:val="00154516"/>
    <w:rsid w:val="001757B9"/>
    <w:rsid w:val="00186E80"/>
    <w:rsid w:val="00270A89"/>
    <w:rsid w:val="00293A6B"/>
    <w:rsid w:val="002C701A"/>
    <w:rsid w:val="002D5CAB"/>
    <w:rsid w:val="0032153D"/>
    <w:rsid w:val="003A4A04"/>
    <w:rsid w:val="003A6DF7"/>
    <w:rsid w:val="003D5FC8"/>
    <w:rsid w:val="0046755A"/>
    <w:rsid w:val="004A5ECE"/>
    <w:rsid w:val="004A6974"/>
    <w:rsid w:val="004B34AD"/>
    <w:rsid w:val="004E7F08"/>
    <w:rsid w:val="00507791"/>
    <w:rsid w:val="00531F62"/>
    <w:rsid w:val="005B2D0B"/>
    <w:rsid w:val="005D5359"/>
    <w:rsid w:val="005E0712"/>
    <w:rsid w:val="00662DE7"/>
    <w:rsid w:val="00690D7C"/>
    <w:rsid w:val="006B5014"/>
    <w:rsid w:val="006E677D"/>
    <w:rsid w:val="007220D7"/>
    <w:rsid w:val="00746B8D"/>
    <w:rsid w:val="007614C2"/>
    <w:rsid w:val="00772FEE"/>
    <w:rsid w:val="0078556B"/>
    <w:rsid w:val="007A7B75"/>
    <w:rsid w:val="007D21D0"/>
    <w:rsid w:val="007E60C5"/>
    <w:rsid w:val="007F1580"/>
    <w:rsid w:val="00821403"/>
    <w:rsid w:val="008432C8"/>
    <w:rsid w:val="00891CF2"/>
    <w:rsid w:val="008D4B68"/>
    <w:rsid w:val="008F0FF2"/>
    <w:rsid w:val="009129F7"/>
    <w:rsid w:val="00920DFA"/>
    <w:rsid w:val="0095540B"/>
    <w:rsid w:val="00955A15"/>
    <w:rsid w:val="00966A95"/>
    <w:rsid w:val="009743E0"/>
    <w:rsid w:val="00A035F6"/>
    <w:rsid w:val="00A17C55"/>
    <w:rsid w:val="00A24DC1"/>
    <w:rsid w:val="00A43DEB"/>
    <w:rsid w:val="00A470D9"/>
    <w:rsid w:val="00A52123"/>
    <w:rsid w:val="00A84181"/>
    <w:rsid w:val="00A92E44"/>
    <w:rsid w:val="00B02C1C"/>
    <w:rsid w:val="00B03289"/>
    <w:rsid w:val="00B03B78"/>
    <w:rsid w:val="00B0522A"/>
    <w:rsid w:val="00B17B61"/>
    <w:rsid w:val="00B273B6"/>
    <w:rsid w:val="00B52D4E"/>
    <w:rsid w:val="00B7068C"/>
    <w:rsid w:val="00B91D21"/>
    <w:rsid w:val="00BC037B"/>
    <w:rsid w:val="00BC374D"/>
    <w:rsid w:val="00BD003E"/>
    <w:rsid w:val="00BE6BD2"/>
    <w:rsid w:val="00C03C03"/>
    <w:rsid w:val="00C442D3"/>
    <w:rsid w:val="00C50757"/>
    <w:rsid w:val="00C51562"/>
    <w:rsid w:val="00C52848"/>
    <w:rsid w:val="00C71289"/>
    <w:rsid w:val="00C95C45"/>
    <w:rsid w:val="00CB5A4F"/>
    <w:rsid w:val="00CD65AE"/>
    <w:rsid w:val="00CF02E0"/>
    <w:rsid w:val="00D144B9"/>
    <w:rsid w:val="00D30456"/>
    <w:rsid w:val="00DC0C20"/>
    <w:rsid w:val="00DD6E3F"/>
    <w:rsid w:val="00E174FE"/>
    <w:rsid w:val="00E7765D"/>
    <w:rsid w:val="00E81C55"/>
    <w:rsid w:val="00E93314"/>
    <w:rsid w:val="00EB6DD3"/>
    <w:rsid w:val="00EB78A2"/>
    <w:rsid w:val="00EC1FE7"/>
    <w:rsid w:val="00EF76E4"/>
    <w:rsid w:val="00F15D95"/>
    <w:rsid w:val="00F21E63"/>
    <w:rsid w:val="00F3363F"/>
    <w:rsid w:val="00F50CD7"/>
    <w:rsid w:val="00F97DEE"/>
    <w:rsid w:val="00FB47E3"/>
    <w:rsid w:val="00FD2B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75A22"/>
  <w15:chartTrackingRefBased/>
  <w15:docId w15:val="{6CAC45F1-5152-4DA2-9BC0-A065CBED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pPr>
      <w:spacing w:before="280" w:after="60" w:line="360" w:lineRule="auto"/>
    </w:pPr>
    <w:rPr>
      <w:sz w:val="28"/>
    </w:rPr>
  </w:style>
  <w:style w:type="paragraph" w:styleId="Heading1">
    <w:name w:val="heading 1"/>
    <w:basedOn w:val="Normal"/>
    <w:next w:val="Normal"/>
    <w:link w:val="Heading1Char"/>
    <w:qFormat/>
    <w:rsid w:val="00154516"/>
    <w:pPr>
      <w:keepNext/>
      <w:spacing w:before="40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360"/>
      <w:outlineLvl w:val="1"/>
    </w:pPr>
    <w:rPr>
      <w:rFonts w:eastAsia="Times New Roman"/>
      <w:b/>
      <w:sz w:val="36"/>
      <w:szCs w:val="36"/>
      <w:lang w:val="en-US"/>
    </w:rPr>
  </w:style>
  <w:style w:type="paragraph" w:styleId="Heading3">
    <w:name w:val="heading 3"/>
    <w:basedOn w:val="Heading5"/>
    <w:next w:val="Normal"/>
    <w:link w:val="Heading3Char"/>
    <w:qFormat/>
    <w:rsid w:val="00662DE7"/>
    <w:pPr>
      <w:keepNext/>
      <w:spacing w:before="3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keepNext/>
      <w:outlineLvl w:val="3"/>
    </w:pPr>
    <w:rPr>
      <w:b/>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outlineLvl w:val="6"/>
    </w:pPr>
  </w:style>
  <w:style w:type="paragraph" w:styleId="Heading8">
    <w:name w:val="heading 8"/>
    <w:basedOn w:val="Normal"/>
    <w:next w:val="Normal"/>
    <w:link w:val="Heading8Char"/>
    <w:uiPriority w:val="9"/>
    <w:semiHidden/>
    <w:unhideWhenUsed/>
    <w:qFormat/>
    <w:rsid w:val="0078556B"/>
    <w:pPr>
      <w:spacing w:before="240"/>
      <w:outlineLvl w:val="7"/>
    </w:pPr>
    <w:rPr>
      <w:i/>
      <w:iCs/>
    </w:rPr>
  </w:style>
  <w:style w:type="paragraph" w:styleId="Heading9">
    <w:name w:val="heading 9"/>
    <w:basedOn w:val="Normal"/>
    <w:next w:val="Normal"/>
    <w:link w:val="Heading9Char"/>
    <w:uiPriority w:val="9"/>
    <w:semiHidden/>
    <w:unhideWhenUsed/>
    <w:qFormat/>
    <w:rsid w:val="0078556B"/>
    <w:pPr>
      <w:spacing w:before="24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cs="Times New Roman"/>
      <w:b/>
      <w:bCs/>
      <w:sz w:val="32"/>
    </w:rPr>
  </w:style>
  <w:style w:type="character" w:customStyle="1" w:styleId="Heading4Char">
    <w:name w:val="Heading 4 Char"/>
    <w:basedOn w:val="DefaultParagraphFont"/>
    <w:link w:val="Heading4"/>
    <w:uiPriority w:val="9"/>
    <w:rsid w:val="00154516"/>
    <w:rPr>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78556B"/>
    <w:pPr>
      <w:outlineLvl w:val="9"/>
    </w:pPr>
  </w:style>
  <w:style w:type="character" w:styleId="Hyperlink">
    <w:name w:val="Hyperlink"/>
    <w:basedOn w:val="DefaultParagraphFont"/>
    <w:uiPriority w:val="99"/>
    <w:unhideWhenUsed/>
    <w:rsid w:val="00BD003E"/>
    <w:rPr>
      <w:color w:val="0000FF" w:themeColor="hyperlink"/>
      <w:u w:val="single"/>
    </w:rPr>
  </w:style>
  <w:style w:type="character" w:styleId="UnresolvedMention">
    <w:name w:val="Unresolved Mention"/>
    <w:basedOn w:val="DefaultParagraphFont"/>
    <w:uiPriority w:val="99"/>
    <w:semiHidden/>
    <w:unhideWhenUsed/>
    <w:rsid w:val="00BD003E"/>
    <w:rPr>
      <w:color w:val="605E5C"/>
      <w:shd w:val="clear" w:color="auto" w:fill="E1DFDD"/>
    </w:rPr>
  </w:style>
  <w:style w:type="paragraph" w:styleId="TOC2">
    <w:name w:val="toc 2"/>
    <w:basedOn w:val="Normal"/>
    <w:next w:val="Normal"/>
    <w:autoRedefine/>
    <w:uiPriority w:val="39"/>
    <w:unhideWhenUsed/>
    <w:rsid w:val="007D21D0"/>
    <w:pPr>
      <w:spacing w:after="100"/>
      <w:ind w:left="240"/>
    </w:pPr>
  </w:style>
  <w:style w:type="paragraph" w:styleId="Header">
    <w:name w:val="header"/>
    <w:basedOn w:val="Normal"/>
    <w:link w:val="HeaderChar"/>
    <w:uiPriority w:val="99"/>
    <w:unhideWhenUsed/>
    <w:rsid w:val="007D21D0"/>
    <w:pPr>
      <w:tabs>
        <w:tab w:val="center" w:pos="4513"/>
        <w:tab w:val="right" w:pos="9026"/>
      </w:tabs>
    </w:pPr>
  </w:style>
  <w:style w:type="character" w:customStyle="1" w:styleId="HeaderChar">
    <w:name w:val="Header Char"/>
    <w:basedOn w:val="DefaultParagraphFont"/>
    <w:link w:val="Header"/>
    <w:uiPriority w:val="99"/>
    <w:rsid w:val="007D21D0"/>
  </w:style>
  <w:style w:type="paragraph" w:styleId="Footer">
    <w:name w:val="footer"/>
    <w:basedOn w:val="Normal"/>
    <w:link w:val="FooterChar"/>
    <w:uiPriority w:val="99"/>
    <w:unhideWhenUsed/>
    <w:rsid w:val="007D21D0"/>
    <w:pPr>
      <w:tabs>
        <w:tab w:val="center" w:pos="4513"/>
        <w:tab w:val="right" w:pos="9026"/>
      </w:tabs>
    </w:pPr>
  </w:style>
  <w:style w:type="character" w:customStyle="1" w:styleId="FooterChar">
    <w:name w:val="Footer Char"/>
    <w:basedOn w:val="DefaultParagraphFont"/>
    <w:link w:val="Footer"/>
    <w:uiPriority w:val="99"/>
    <w:rsid w:val="007D21D0"/>
  </w:style>
  <w:style w:type="paragraph" w:styleId="Revision">
    <w:name w:val="Revision"/>
    <w:hidden/>
    <w:uiPriority w:val="99"/>
    <w:semiHidden/>
    <w:rsid w:val="00C442D3"/>
  </w:style>
  <w:style w:type="paragraph" w:styleId="TOC1">
    <w:name w:val="toc 1"/>
    <w:basedOn w:val="Normal"/>
    <w:next w:val="Normal"/>
    <w:autoRedefine/>
    <w:uiPriority w:val="39"/>
    <w:unhideWhenUsed/>
    <w:rsid w:val="00270A89"/>
    <w:pPr>
      <w:spacing w:after="100"/>
    </w:pPr>
    <w:rPr>
      <w:b/>
    </w:rPr>
  </w:style>
  <w:style w:type="paragraph" w:styleId="TOC3">
    <w:name w:val="toc 3"/>
    <w:basedOn w:val="Normal"/>
    <w:next w:val="Normal"/>
    <w:autoRedefine/>
    <w:uiPriority w:val="39"/>
    <w:unhideWhenUsed/>
    <w:rsid w:val="009743E0"/>
    <w:pPr>
      <w:spacing w:after="100"/>
      <w:ind w:left="480"/>
    </w:pPr>
  </w:style>
  <w:style w:type="character" w:styleId="CommentReference">
    <w:name w:val="annotation reference"/>
    <w:basedOn w:val="DefaultParagraphFont"/>
    <w:uiPriority w:val="99"/>
    <w:semiHidden/>
    <w:unhideWhenUsed/>
    <w:rsid w:val="001757B9"/>
    <w:rPr>
      <w:sz w:val="16"/>
      <w:szCs w:val="16"/>
    </w:rPr>
  </w:style>
  <w:style w:type="paragraph" w:styleId="CommentText">
    <w:name w:val="annotation text"/>
    <w:basedOn w:val="Normal"/>
    <w:link w:val="CommentTextChar"/>
    <w:uiPriority w:val="99"/>
    <w:unhideWhenUsed/>
    <w:rsid w:val="001757B9"/>
    <w:rPr>
      <w:sz w:val="20"/>
      <w:szCs w:val="20"/>
    </w:rPr>
  </w:style>
  <w:style w:type="character" w:customStyle="1" w:styleId="CommentTextChar">
    <w:name w:val="Comment Text Char"/>
    <w:basedOn w:val="DefaultParagraphFont"/>
    <w:link w:val="CommentText"/>
    <w:uiPriority w:val="99"/>
    <w:rsid w:val="001757B9"/>
    <w:rPr>
      <w:sz w:val="20"/>
      <w:szCs w:val="20"/>
    </w:rPr>
  </w:style>
  <w:style w:type="paragraph" w:styleId="CommentSubject">
    <w:name w:val="annotation subject"/>
    <w:basedOn w:val="CommentText"/>
    <w:next w:val="CommentText"/>
    <w:link w:val="CommentSubjectChar"/>
    <w:uiPriority w:val="99"/>
    <w:semiHidden/>
    <w:unhideWhenUsed/>
    <w:rsid w:val="001757B9"/>
    <w:rPr>
      <w:b/>
      <w:bCs/>
    </w:rPr>
  </w:style>
  <w:style w:type="character" w:customStyle="1" w:styleId="CommentSubjectChar">
    <w:name w:val="Comment Subject Char"/>
    <w:basedOn w:val="CommentTextChar"/>
    <w:link w:val="CommentSubject"/>
    <w:uiPriority w:val="99"/>
    <w:semiHidden/>
    <w:rsid w:val="001757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29078">
      <w:bodyDiv w:val="1"/>
      <w:marLeft w:val="0"/>
      <w:marRight w:val="0"/>
      <w:marTop w:val="0"/>
      <w:marBottom w:val="0"/>
      <w:divBdr>
        <w:top w:val="none" w:sz="0" w:space="0" w:color="auto"/>
        <w:left w:val="none" w:sz="0" w:space="0" w:color="auto"/>
        <w:bottom w:val="none" w:sz="0" w:space="0" w:color="auto"/>
        <w:right w:val="none" w:sz="0" w:space="0" w:color="auto"/>
      </w:divBdr>
    </w:div>
    <w:div w:id="504321336">
      <w:bodyDiv w:val="1"/>
      <w:marLeft w:val="0"/>
      <w:marRight w:val="0"/>
      <w:marTop w:val="0"/>
      <w:marBottom w:val="0"/>
      <w:divBdr>
        <w:top w:val="none" w:sz="0" w:space="0" w:color="auto"/>
        <w:left w:val="none" w:sz="0" w:space="0" w:color="auto"/>
        <w:bottom w:val="none" w:sz="0" w:space="0" w:color="auto"/>
        <w:right w:val="none" w:sz="0" w:space="0" w:color="auto"/>
      </w:divBdr>
    </w:div>
    <w:div w:id="608589791">
      <w:bodyDiv w:val="1"/>
      <w:marLeft w:val="0"/>
      <w:marRight w:val="0"/>
      <w:marTop w:val="0"/>
      <w:marBottom w:val="0"/>
      <w:divBdr>
        <w:top w:val="none" w:sz="0" w:space="0" w:color="auto"/>
        <w:left w:val="none" w:sz="0" w:space="0" w:color="auto"/>
        <w:bottom w:val="none" w:sz="0" w:space="0" w:color="auto"/>
        <w:right w:val="none" w:sz="0" w:space="0" w:color="auto"/>
      </w:divBdr>
    </w:div>
    <w:div w:id="740710693">
      <w:bodyDiv w:val="1"/>
      <w:marLeft w:val="0"/>
      <w:marRight w:val="0"/>
      <w:marTop w:val="0"/>
      <w:marBottom w:val="0"/>
      <w:divBdr>
        <w:top w:val="none" w:sz="0" w:space="0" w:color="auto"/>
        <w:left w:val="none" w:sz="0" w:space="0" w:color="auto"/>
        <w:bottom w:val="none" w:sz="0" w:space="0" w:color="auto"/>
        <w:right w:val="none" w:sz="0" w:space="0" w:color="auto"/>
      </w:divBdr>
    </w:div>
    <w:div w:id="929774691">
      <w:bodyDiv w:val="1"/>
      <w:marLeft w:val="0"/>
      <w:marRight w:val="0"/>
      <w:marTop w:val="0"/>
      <w:marBottom w:val="0"/>
      <w:divBdr>
        <w:top w:val="none" w:sz="0" w:space="0" w:color="auto"/>
        <w:left w:val="none" w:sz="0" w:space="0" w:color="auto"/>
        <w:bottom w:val="none" w:sz="0" w:space="0" w:color="auto"/>
        <w:right w:val="none" w:sz="0" w:space="0" w:color="auto"/>
      </w:divBdr>
    </w:div>
    <w:div w:id="212869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service@humanrights.gov.au" TargetMode="External"/><Relationship Id="rId18" Type="http://schemas.openxmlformats.org/officeDocument/2006/relationships/hyperlink" Target="mailto:adbcontact@justice.nsw.gov.au" TargetMode="External"/><Relationship Id="rId26" Type="http://schemas.openxmlformats.org/officeDocument/2006/relationships/hyperlink" Target="http://www.eoc.sa.gov.au/eo-you/making-complaint" TargetMode="External"/><Relationship Id="rId39" Type="http://schemas.openxmlformats.org/officeDocument/2006/relationships/footer" Target="footer1.xml"/><Relationship Id="rId21" Type="http://schemas.openxmlformats.org/officeDocument/2006/relationships/hyperlink" Target="mailto:human.rights@act.gov.au" TargetMode="External"/><Relationship Id="rId34" Type="http://schemas.openxmlformats.org/officeDocument/2006/relationships/hyperlink" Target="https://www.decd.sa.gov.a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umanrightscommission.vic.gov.au/making-a-complaint" TargetMode="External"/><Relationship Id="rId20" Type="http://schemas.openxmlformats.org/officeDocument/2006/relationships/hyperlink" Target="http://www.antidiscrimination.justice.nsw.gov.au/Pages/adb1_makingacomplaint/adb1_makingacomplaint.aspx" TargetMode="External"/><Relationship Id="rId29" Type="http://schemas.openxmlformats.org/officeDocument/2006/relationships/hyperlink" Target="https://www.education.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ocacy@visionaustralia.org" TargetMode="External"/><Relationship Id="rId24" Type="http://schemas.openxmlformats.org/officeDocument/2006/relationships/hyperlink" Target="http://www.adc.nt.gov.au/index.html" TargetMode="External"/><Relationship Id="rId32" Type="http://schemas.openxmlformats.org/officeDocument/2006/relationships/hyperlink" Target="https://education.nt.gov.au" TargetMode="External"/><Relationship Id="rId37" Type="http://schemas.openxmlformats.org/officeDocument/2006/relationships/hyperlink" Target="https://www.education.wa.edu.a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dcq.qld.gov.au/contact-us" TargetMode="External"/><Relationship Id="rId23" Type="http://schemas.openxmlformats.org/officeDocument/2006/relationships/hyperlink" Target="mailto:antidiscrimination@nt.gov.au" TargetMode="External"/><Relationship Id="rId28" Type="http://schemas.openxmlformats.org/officeDocument/2006/relationships/hyperlink" Target="http://equalopportunity.tas.gov.au/complaints" TargetMode="External"/><Relationship Id="rId36" Type="http://schemas.openxmlformats.org/officeDocument/2006/relationships/hyperlink" Target="https://www.vic.gov.au/education" TargetMode="External"/><Relationship Id="rId10" Type="http://schemas.openxmlformats.org/officeDocument/2006/relationships/hyperlink" Target="https://visionaustralia-my.sharepoint.com/personal/liz_dalakouras_visionaustralia_org/Documents/Advocacy%20work/Stand%20up%20for%20your%20rights%20guides/Stand%20up%20for%20your%20rights%20-%20Primary%20and%20secondary%20education%20skills.docx?web=1" TargetMode="External"/><Relationship Id="rId19" Type="http://schemas.openxmlformats.org/officeDocument/2006/relationships/hyperlink" Target="mailto:complaintsadb@justice.nsw.gov.au" TargetMode="External"/><Relationship Id="rId31" Type="http://schemas.openxmlformats.org/officeDocument/2006/relationships/hyperlink" Target="http://www.dec.nsw.gov.au/" TargetMode="External"/><Relationship Id="rId4" Type="http://schemas.openxmlformats.org/officeDocument/2006/relationships/settings" Target="settings.xml"/><Relationship Id="rId9" Type="http://schemas.openxmlformats.org/officeDocument/2006/relationships/hyperlink" Target="https://www.visionaustralia.org/media/40476/download?attachment" TargetMode="External"/><Relationship Id="rId14" Type="http://schemas.openxmlformats.org/officeDocument/2006/relationships/hyperlink" Target="https://www.humanrights.gov.au/complaint-information" TargetMode="External"/><Relationship Id="rId22" Type="http://schemas.openxmlformats.org/officeDocument/2006/relationships/hyperlink" Target="http://hrc.act.gov.au/" TargetMode="External"/><Relationship Id="rId27" Type="http://schemas.openxmlformats.org/officeDocument/2006/relationships/hyperlink" Target="mailto:office@equalopportunity.tas.gov.au" TargetMode="External"/><Relationship Id="rId30" Type="http://schemas.openxmlformats.org/officeDocument/2006/relationships/hyperlink" Target="https://www.education.act.gov.au" TargetMode="External"/><Relationship Id="rId35" Type="http://schemas.openxmlformats.org/officeDocument/2006/relationships/hyperlink" Target="https://www.education.tas.gov.au" TargetMode="External"/><Relationship Id="rId8" Type="http://schemas.openxmlformats.org/officeDocument/2006/relationships/hyperlink" Target="https://www.visionaustralia.org/media/40466/download?attachment" TargetMode="External"/><Relationship Id="rId3" Type="http://schemas.openxmlformats.org/officeDocument/2006/relationships/styles" Target="styles.xml"/><Relationship Id="rId12" Type="http://schemas.openxmlformats.org/officeDocument/2006/relationships/hyperlink" Target="mailto:info@visionaustralia.org" TargetMode="External"/><Relationship Id="rId17" Type="http://schemas.openxmlformats.org/officeDocument/2006/relationships/hyperlink" Target="http://www.eoc.wa.gov.au/complaints-inquiries/making-a-complaint" TargetMode="External"/><Relationship Id="rId25" Type="http://schemas.openxmlformats.org/officeDocument/2006/relationships/hyperlink" Target="mailto:eoc@agd.sa.gov.au" TargetMode="External"/><Relationship Id="rId33" Type="http://schemas.openxmlformats.org/officeDocument/2006/relationships/hyperlink" Target="http://education.qld.gov.au/"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F979B-3CE0-47F4-9877-A3AF17EA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1342</Words>
  <Characters>8202</Characters>
  <Application>Microsoft Office Word</Application>
  <DocSecurity>0</DocSecurity>
  <Lines>205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 up for your rights: Reasonable adjustments and laws  in education explained</dc:title>
  <dc:subject/>
  <dc:creator/>
  <cp:keywords/>
  <dc:description/>
  <dcterms:created xsi:type="dcterms:W3CDTF">2025-09-01T04:06:00Z</dcterms:created>
  <dcterms:modified xsi:type="dcterms:W3CDTF">2025-12-03T02:28:00Z</dcterms:modified>
</cp:coreProperties>
</file>