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E18" w14:textId="22EBB0E7" w:rsidR="00AC1D9D" w:rsidRPr="00AC1D9D" w:rsidRDefault="00AC1D9D" w:rsidP="00AC1D9D">
      <w:pPr>
        <w:pStyle w:val="Title"/>
        <w:rPr>
          <w:highlight w:val="yellow"/>
        </w:rPr>
      </w:pPr>
      <w:r w:rsidRPr="00AC1D9D">
        <w:rPr>
          <w:highlight w:val="yellow"/>
        </w:rPr>
        <w:t>Stand up for your rights</w:t>
      </w:r>
      <w:r w:rsidR="00C93656">
        <w:rPr>
          <w:highlight w:val="yellow"/>
        </w:rPr>
        <w:t>:</w:t>
      </w:r>
    </w:p>
    <w:p w14:paraId="1A155ED8" w14:textId="26C172EE" w:rsidR="00AC1D9D" w:rsidRDefault="00AC1D9D" w:rsidP="00E71497">
      <w:pPr>
        <w:pStyle w:val="Title"/>
      </w:pPr>
      <w:r w:rsidRPr="00AC1D9D">
        <w:rPr>
          <w:highlight w:val="yellow"/>
        </w:rPr>
        <w:t>Primary and secondary education skills</w:t>
      </w:r>
    </w:p>
    <w:p w14:paraId="30F9394D" w14:textId="77777777" w:rsidR="00C93656" w:rsidRDefault="00AC1D9D" w:rsidP="00AC1D9D">
      <w:pPr>
        <w:pStyle w:val="Subtitle"/>
      </w:pPr>
      <w:r>
        <w:t xml:space="preserve">A guide to advocating for </w:t>
      </w:r>
      <w:r w:rsidR="00E71497">
        <w:t>your child</w:t>
      </w:r>
    </w:p>
    <w:p w14:paraId="2A02279F" w14:textId="474EB16B" w:rsidR="000A5604" w:rsidRPr="00D46EE7" w:rsidRDefault="000A5604" w:rsidP="00D46EE7">
      <w:pPr>
        <w:pStyle w:val="Heading1"/>
        <w:spacing w:after="0"/>
        <w:rPr>
          <w:sz w:val="36"/>
          <w:szCs w:val="36"/>
        </w:rPr>
      </w:pPr>
      <w:bookmarkStart w:id="0" w:name="_Toc215660816"/>
      <w:r w:rsidRPr="00D46EE7">
        <w:rPr>
          <w:sz w:val="36"/>
          <w:szCs w:val="36"/>
        </w:rPr>
        <w:t>About this guide</w:t>
      </w:r>
      <w:bookmarkEnd w:id="0"/>
    </w:p>
    <w:p w14:paraId="79810BB1" w14:textId="77777777" w:rsidR="00C93656" w:rsidRDefault="000A5604" w:rsidP="00D46EE7">
      <w:pPr>
        <w:rPr>
          <w:szCs w:val="28"/>
        </w:rPr>
      </w:pPr>
      <w:r w:rsidRPr="001B7370">
        <w:rPr>
          <w:szCs w:val="28"/>
        </w:rPr>
        <w:t>As a parent of a child who is blind or has low vision, it’s important to understand your child’s rights in education. These rights are there to ensure that your child</w:t>
      </w:r>
      <w:r>
        <w:rPr>
          <w:szCs w:val="28"/>
        </w:rPr>
        <w:t xml:space="preserve"> can access learning and participate in school activities on the same basis as other students. </w:t>
      </w:r>
    </w:p>
    <w:p w14:paraId="36B3B8E7" w14:textId="77777777" w:rsidR="00C93656" w:rsidRDefault="000A5604" w:rsidP="000A5604">
      <w:pPr>
        <w:rPr>
          <w:szCs w:val="28"/>
        </w:rPr>
      </w:pPr>
      <w:r w:rsidRPr="001B7370">
        <w:rPr>
          <w:szCs w:val="28"/>
        </w:rPr>
        <w:t xml:space="preserve">Sometimes, things don’t always go as planned, and knowing your child’s rights will help you understand what’s possible and what can be done to help them succeed </w:t>
      </w:r>
      <w:r w:rsidRPr="00381292">
        <w:rPr>
          <w:szCs w:val="28"/>
        </w:rPr>
        <w:t>at</w:t>
      </w:r>
      <w:r w:rsidRPr="001B7370">
        <w:rPr>
          <w:szCs w:val="28"/>
        </w:rPr>
        <w:t xml:space="preserve"> school. </w:t>
      </w:r>
      <w:r>
        <w:rPr>
          <w:szCs w:val="28"/>
        </w:rPr>
        <w:t>This guide was written to help you know the different ways you can move forward, and get your child get the educational support they need.</w:t>
      </w:r>
    </w:p>
    <w:p w14:paraId="18510C94" w14:textId="6E8044C8" w:rsidR="00C93656" w:rsidRDefault="000A5604" w:rsidP="000A5604">
      <w:r w:rsidRPr="00DD5C8C">
        <w:rPr>
          <w:szCs w:val="28"/>
        </w:rPr>
        <w:t xml:space="preserve">We understand that it can be hard to feel confident enough to advocate for yourself or a loved one. To explore the basics of speaking up for yourself in more depth, </w:t>
      </w:r>
      <w:hyperlink r:id="rId8" w:history="1">
        <w:r w:rsidRPr="00DD5C8C">
          <w:rPr>
            <w:rStyle w:val="Hyperlink"/>
            <w:szCs w:val="28"/>
          </w:rPr>
          <w:t>you can read our full guide here.</w:t>
        </w:r>
      </w:hyperlink>
    </w:p>
    <w:sdt>
      <w:sdtPr>
        <w:rPr>
          <w:rFonts w:eastAsiaTheme="minorHAnsi"/>
          <w:b w:val="0"/>
          <w:sz w:val="24"/>
          <w:szCs w:val="32"/>
        </w:rPr>
        <w:id w:val="-1770694225"/>
        <w:docPartObj>
          <w:docPartGallery w:val="Table of Contents"/>
          <w:docPartUnique/>
        </w:docPartObj>
      </w:sdtPr>
      <w:sdtEndPr>
        <w:rPr>
          <w:bCs/>
          <w:noProof/>
          <w:sz w:val="28"/>
        </w:rPr>
      </w:sdtEndPr>
      <w:sdtContent>
        <w:p w14:paraId="58B1B849" w14:textId="2AF89EFF" w:rsidR="005D4A6B" w:rsidRDefault="00E87889" w:rsidP="009E6176">
          <w:pPr>
            <w:pStyle w:val="TOCHeading"/>
            <w:spacing w:before="200" w:after="0"/>
          </w:pPr>
          <w:r>
            <w:t>Table of c</w:t>
          </w:r>
          <w:r w:rsidR="005D4A6B">
            <w:t>ontents</w:t>
          </w:r>
        </w:p>
        <w:p w14:paraId="40CA8E9E" w14:textId="6952C202"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r>
            <w:rPr>
              <w:szCs w:val="28"/>
            </w:rPr>
            <w:fldChar w:fldCharType="begin"/>
          </w:r>
          <w:r>
            <w:rPr>
              <w:szCs w:val="28"/>
            </w:rPr>
            <w:instrText xml:space="preserve"> TOC \o "1-2" \h \z \u </w:instrText>
          </w:r>
          <w:r>
            <w:rPr>
              <w:szCs w:val="28"/>
            </w:rPr>
            <w:fldChar w:fldCharType="separate"/>
          </w:r>
          <w:hyperlink w:anchor="_Toc215660816" w:history="1">
            <w:r w:rsidRPr="00A62433">
              <w:rPr>
                <w:rStyle w:val="Hyperlink"/>
                <w:noProof/>
              </w:rPr>
              <w:t>About this guide</w:t>
            </w:r>
            <w:r>
              <w:rPr>
                <w:noProof/>
                <w:webHidden/>
              </w:rPr>
              <w:tab/>
            </w:r>
            <w:r>
              <w:rPr>
                <w:noProof/>
                <w:webHidden/>
              </w:rPr>
              <w:fldChar w:fldCharType="begin"/>
            </w:r>
            <w:r>
              <w:rPr>
                <w:noProof/>
                <w:webHidden/>
              </w:rPr>
              <w:instrText xml:space="preserve"> PAGEREF _Toc215660816 \h </w:instrText>
            </w:r>
            <w:r>
              <w:rPr>
                <w:noProof/>
                <w:webHidden/>
              </w:rPr>
            </w:r>
            <w:r>
              <w:rPr>
                <w:noProof/>
                <w:webHidden/>
              </w:rPr>
              <w:fldChar w:fldCharType="separate"/>
            </w:r>
            <w:r>
              <w:rPr>
                <w:noProof/>
                <w:webHidden/>
              </w:rPr>
              <w:t>1</w:t>
            </w:r>
            <w:r>
              <w:rPr>
                <w:noProof/>
                <w:webHidden/>
              </w:rPr>
              <w:fldChar w:fldCharType="end"/>
            </w:r>
          </w:hyperlink>
        </w:p>
        <w:p w14:paraId="35CE0B68" w14:textId="6F3424A4"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17" w:history="1">
            <w:r w:rsidRPr="00A62433">
              <w:rPr>
                <w:rStyle w:val="Hyperlink"/>
                <w:noProof/>
              </w:rPr>
              <w:t>Supporting your child's personal growth</w:t>
            </w:r>
            <w:r>
              <w:rPr>
                <w:noProof/>
                <w:webHidden/>
              </w:rPr>
              <w:tab/>
            </w:r>
            <w:r>
              <w:rPr>
                <w:noProof/>
                <w:webHidden/>
              </w:rPr>
              <w:fldChar w:fldCharType="begin"/>
            </w:r>
            <w:r>
              <w:rPr>
                <w:noProof/>
                <w:webHidden/>
              </w:rPr>
              <w:instrText xml:space="preserve"> PAGEREF _Toc215660817 \h </w:instrText>
            </w:r>
            <w:r>
              <w:rPr>
                <w:noProof/>
                <w:webHidden/>
              </w:rPr>
            </w:r>
            <w:r>
              <w:rPr>
                <w:noProof/>
                <w:webHidden/>
              </w:rPr>
              <w:fldChar w:fldCharType="separate"/>
            </w:r>
            <w:r>
              <w:rPr>
                <w:noProof/>
                <w:webHidden/>
              </w:rPr>
              <w:t>4</w:t>
            </w:r>
            <w:r>
              <w:rPr>
                <w:noProof/>
                <w:webHidden/>
              </w:rPr>
              <w:fldChar w:fldCharType="end"/>
            </w:r>
          </w:hyperlink>
        </w:p>
        <w:p w14:paraId="3C985D9D" w14:textId="3635D4AF"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18" w:history="1">
            <w:r w:rsidRPr="00A62433">
              <w:rPr>
                <w:rStyle w:val="Hyperlink"/>
                <w:noProof/>
              </w:rPr>
              <w:t>Your child’s right to education</w:t>
            </w:r>
            <w:r>
              <w:rPr>
                <w:noProof/>
                <w:webHidden/>
              </w:rPr>
              <w:tab/>
            </w:r>
            <w:r>
              <w:rPr>
                <w:noProof/>
                <w:webHidden/>
              </w:rPr>
              <w:fldChar w:fldCharType="begin"/>
            </w:r>
            <w:r>
              <w:rPr>
                <w:noProof/>
                <w:webHidden/>
              </w:rPr>
              <w:instrText xml:space="preserve"> PAGEREF _Toc215660818 \h </w:instrText>
            </w:r>
            <w:r>
              <w:rPr>
                <w:noProof/>
                <w:webHidden/>
              </w:rPr>
            </w:r>
            <w:r>
              <w:rPr>
                <w:noProof/>
                <w:webHidden/>
              </w:rPr>
              <w:fldChar w:fldCharType="separate"/>
            </w:r>
            <w:r>
              <w:rPr>
                <w:noProof/>
                <w:webHidden/>
              </w:rPr>
              <w:t>4</w:t>
            </w:r>
            <w:r>
              <w:rPr>
                <w:noProof/>
                <w:webHidden/>
              </w:rPr>
              <w:fldChar w:fldCharType="end"/>
            </w:r>
          </w:hyperlink>
        </w:p>
        <w:p w14:paraId="3C4C18CB" w14:textId="3BC05385"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19" w:history="1">
            <w:r w:rsidRPr="00A62433">
              <w:rPr>
                <w:rStyle w:val="Hyperlink"/>
                <w:noProof/>
              </w:rPr>
              <w:t>Tips for advocating for your child</w:t>
            </w:r>
            <w:r>
              <w:rPr>
                <w:noProof/>
                <w:webHidden/>
              </w:rPr>
              <w:tab/>
            </w:r>
            <w:r>
              <w:rPr>
                <w:noProof/>
                <w:webHidden/>
              </w:rPr>
              <w:fldChar w:fldCharType="begin"/>
            </w:r>
            <w:r>
              <w:rPr>
                <w:noProof/>
                <w:webHidden/>
              </w:rPr>
              <w:instrText xml:space="preserve"> PAGEREF _Toc215660819 \h </w:instrText>
            </w:r>
            <w:r>
              <w:rPr>
                <w:noProof/>
                <w:webHidden/>
              </w:rPr>
            </w:r>
            <w:r>
              <w:rPr>
                <w:noProof/>
                <w:webHidden/>
              </w:rPr>
              <w:fldChar w:fldCharType="separate"/>
            </w:r>
            <w:r>
              <w:rPr>
                <w:noProof/>
                <w:webHidden/>
              </w:rPr>
              <w:t>5</w:t>
            </w:r>
            <w:r>
              <w:rPr>
                <w:noProof/>
                <w:webHidden/>
              </w:rPr>
              <w:fldChar w:fldCharType="end"/>
            </w:r>
          </w:hyperlink>
        </w:p>
        <w:p w14:paraId="4E5FE588" w14:textId="28F377B2"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20" w:history="1">
            <w:r w:rsidRPr="00A62433">
              <w:rPr>
                <w:rStyle w:val="Hyperlink"/>
                <w:noProof/>
              </w:rPr>
              <w:t>Disability Discrimination Act 1992</w:t>
            </w:r>
            <w:r>
              <w:rPr>
                <w:noProof/>
                <w:webHidden/>
              </w:rPr>
              <w:tab/>
            </w:r>
            <w:r>
              <w:rPr>
                <w:noProof/>
                <w:webHidden/>
              </w:rPr>
              <w:fldChar w:fldCharType="begin"/>
            </w:r>
            <w:r>
              <w:rPr>
                <w:noProof/>
                <w:webHidden/>
              </w:rPr>
              <w:instrText xml:space="preserve"> PAGEREF _Toc215660820 \h </w:instrText>
            </w:r>
            <w:r>
              <w:rPr>
                <w:noProof/>
                <w:webHidden/>
              </w:rPr>
            </w:r>
            <w:r>
              <w:rPr>
                <w:noProof/>
                <w:webHidden/>
              </w:rPr>
              <w:fldChar w:fldCharType="separate"/>
            </w:r>
            <w:r>
              <w:rPr>
                <w:noProof/>
                <w:webHidden/>
              </w:rPr>
              <w:t>6</w:t>
            </w:r>
            <w:r>
              <w:rPr>
                <w:noProof/>
                <w:webHidden/>
              </w:rPr>
              <w:fldChar w:fldCharType="end"/>
            </w:r>
          </w:hyperlink>
        </w:p>
        <w:p w14:paraId="4FF57EAD" w14:textId="0219096F"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21" w:history="1">
            <w:r w:rsidRPr="00A62433">
              <w:rPr>
                <w:rStyle w:val="Hyperlink"/>
                <w:noProof/>
              </w:rPr>
              <w:t>What does the DDA mean for education?</w:t>
            </w:r>
            <w:r>
              <w:rPr>
                <w:noProof/>
                <w:webHidden/>
              </w:rPr>
              <w:tab/>
            </w:r>
            <w:r>
              <w:rPr>
                <w:noProof/>
                <w:webHidden/>
              </w:rPr>
              <w:fldChar w:fldCharType="begin"/>
            </w:r>
            <w:r>
              <w:rPr>
                <w:noProof/>
                <w:webHidden/>
              </w:rPr>
              <w:instrText xml:space="preserve"> PAGEREF _Toc215660821 \h </w:instrText>
            </w:r>
            <w:r>
              <w:rPr>
                <w:noProof/>
                <w:webHidden/>
              </w:rPr>
            </w:r>
            <w:r>
              <w:rPr>
                <w:noProof/>
                <w:webHidden/>
              </w:rPr>
              <w:fldChar w:fldCharType="separate"/>
            </w:r>
            <w:r>
              <w:rPr>
                <w:noProof/>
                <w:webHidden/>
              </w:rPr>
              <w:t>6</w:t>
            </w:r>
            <w:r>
              <w:rPr>
                <w:noProof/>
                <w:webHidden/>
              </w:rPr>
              <w:fldChar w:fldCharType="end"/>
            </w:r>
          </w:hyperlink>
        </w:p>
        <w:p w14:paraId="18099EBF" w14:textId="24A7FFB7"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22" w:history="1">
            <w:r w:rsidRPr="00A62433">
              <w:rPr>
                <w:rStyle w:val="Hyperlink"/>
                <w:noProof/>
              </w:rPr>
              <w:t>Reasonable adjustments explained</w:t>
            </w:r>
            <w:r>
              <w:rPr>
                <w:noProof/>
                <w:webHidden/>
              </w:rPr>
              <w:tab/>
            </w:r>
            <w:r>
              <w:rPr>
                <w:noProof/>
                <w:webHidden/>
              </w:rPr>
              <w:fldChar w:fldCharType="begin"/>
            </w:r>
            <w:r>
              <w:rPr>
                <w:noProof/>
                <w:webHidden/>
              </w:rPr>
              <w:instrText xml:space="preserve"> PAGEREF _Toc215660822 \h </w:instrText>
            </w:r>
            <w:r>
              <w:rPr>
                <w:noProof/>
                <w:webHidden/>
              </w:rPr>
            </w:r>
            <w:r>
              <w:rPr>
                <w:noProof/>
                <w:webHidden/>
              </w:rPr>
              <w:fldChar w:fldCharType="separate"/>
            </w:r>
            <w:r>
              <w:rPr>
                <w:noProof/>
                <w:webHidden/>
              </w:rPr>
              <w:t>7</w:t>
            </w:r>
            <w:r>
              <w:rPr>
                <w:noProof/>
                <w:webHidden/>
              </w:rPr>
              <w:fldChar w:fldCharType="end"/>
            </w:r>
          </w:hyperlink>
        </w:p>
        <w:p w14:paraId="441BCE71" w14:textId="7E46BA23"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23" w:history="1">
            <w:r w:rsidRPr="00A62433">
              <w:rPr>
                <w:rStyle w:val="Hyperlink"/>
                <w:noProof/>
              </w:rPr>
              <w:t>When to ask for adjustments</w:t>
            </w:r>
            <w:r>
              <w:rPr>
                <w:noProof/>
                <w:webHidden/>
              </w:rPr>
              <w:tab/>
            </w:r>
            <w:r>
              <w:rPr>
                <w:noProof/>
                <w:webHidden/>
              </w:rPr>
              <w:fldChar w:fldCharType="begin"/>
            </w:r>
            <w:r>
              <w:rPr>
                <w:noProof/>
                <w:webHidden/>
              </w:rPr>
              <w:instrText xml:space="preserve"> PAGEREF _Toc215660823 \h </w:instrText>
            </w:r>
            <w:r>
              <w:rPr>
                <w:noProof/>
                <w:webHidden/>
              </w:rPr>
            </w:r>
            <w:r>
              <w:rPr>
                <w:noProof/>
                <w:webHidden/>
              </w:rPr>
              <w:fldChar w:fldCharType="separate"/>
            </w:r>
            <w:r>
              <w:rPr>
                <w:noProof/>
                <w:webHidden/>
              </w:rPr>
              <w:t>8</w:t>
            </w:r>
            <w:r>
              <w:rPr>
                <w:noProof/>
                <w:webHidden/>
              </w:rPr>
              <w:fldChar w:fldCharType="end"/>
            </w:r>
          </w:hyperlink>
        </w:p>
        <w:p w14:paraId="79CBA2B5" w14:textId="48491FD8"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24" w:history="1">
            <w:r w:rsidRPr="00A62433">
              <w:rPr>
                <w:rStyle w:val="Hyperlink"/>
                <w:noProof/>
              </w:rPr>
              <w:t>Consultation is key</w:t>
            </w:r>
            <w:r>
              <w:rPr>
                <w:noProof/>
                <w:webHidden/>
              </w:rPr>
              <w:tab/>
            </w:r>
            <w:r>
              <w:rPr>
                <w:noProof/>
                <w:webHidden/>
              </w:rPr>
              <w:fldChar w:fldCharType="begin"/>
            </w:r>
            <w:r>
              <w:rPr>
                <w:noProof/>
                <w:webHidden/>
              </w:rPr>
              <w:instrText xml:space="preserve"> PAGEREF _Toc215660824 \h </w:instrText>
            </w:r>
            <w:r>
              <w:rPr>
                <w:noProof/>
                <w:webHidden/>
              </w:rPr>
            </w:r>
            <w:r>
              <w:rPr>
                <w:noProof/>
                <w:webHidden/>
              </w:rPr>
              <w:fldChar w:fldCharType="separate"/>
            </w:r>
            <w:r>
              <w:rPr>
                <w:noProof/>
                <w:webHidden/>
              </w:rPr>
              <w:t>8</w:t>
            </w:r>
            <w:r>
              <w:rPr>
                <w:noProof/>
                <w:webHidden/>
              </w:rPr>
              <w:fldChar w:fldCharType="end"/>
            </w:r>
          </w:hyperlink>
        </w:p>
        <w:p w14:paraId="142DFBE8" w14:textId="0DBDE769"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25" w:history="1">
            <w:r w:rsidRPr="00A62433">
              <w:rPr>
                <w:rStyle w:val="Hyperlink"/>
                <w:noProof/>
              </w:rPr>
              <w:t>Unjustifiable hardship explained</w:t>
            </w:r>
            <w:r>
              <w:rPr>
                <w:noProof/>
                <w:webHidden/>
              </w:rPr>
              <w:tab/>
            </w:r>
            <w:r>
              <w:rPr>
                <w:noProof/>
                <w:webHidden/>
              </w:rPr>
              <w:fldChar w:fldCharType="begin"/>
            </w:r>
            <w:r>
              <w:rPr>
                <w:noProof/>
                <w:webHidden/>
              </w:rPr>
              <w:instrText xml:space="preserve"> PAGEREF _Toc215660825 \h </w:instrText>
            </w:r>
            <w:r>
              <w:rPr>
                <w:noProof/>
                <w:webHidden/>
              </w:rPr>
            </w:r>
            <w:r>
              <w:rPr>
                <w:noProof/>
                <w:webHidden/>
              </w:rPr>
              <w:fldChar w:fldCharType="separate"/>
            </w:r>
            <w:r>
              <w:rPr>
                <w:noProof/>
                <w:webHidden/>
              </w:rPr>
              <w:t>8</w:t>
            </w:r>
            <w:r>
              <w:rPr>
                <w:noProof/>
                <w:webHidden/>
              </w:rPr>
              <w:fldChar w:fldCharType="end"/>
            </w:r>
          </w:hyperlink>
        </w:p>
        <w:p w14:paraId="4325BA63" w14:textId="055E8301"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26" w:history="1">
            <w:r w:rsidRPr="00A62433">
              <w:rPr>
                <w:rStyle w:val="Hyperlink"/>
                <w:noProof/>
              </w:rPr>
              <w:t>Department of Education guidelines</w:t>
            </w:r>
            <w:r>
              <w:rPr>
                <w:noProof/>
                <w:webHidden/>
              </w:rPr>
              <w:tab/>
            </w:r>
            <w:r>
              <w:rPr>
                <w:noProof/>
                <w:webHidden/>
              </w:rPr>
              <w:fldChar w:fldCharType="begin"/>
            </w:r>
            <w:r>
              <w:rPr>
                <w:noProof/>
                <w:webHidden/>
              </w:rPr>
              <w:instrText xml:space="preserve"> PAGEREF _Toc215660826 \h </w:instrText>
            </w:r>
            <w:r>
              <w:rPr>
                <w:noProof/>
                <w:webHidden/>
              </w:rPr>
            </w:r>
            <w:r>
              <w:rPr>
                <w:noProof/>
                <w:webHidden/>
              </w:rPr>
              <w:fldChar w:fldCharType="separate"/>
            </w:r>
            <w:r>
              <w:rPr>
                <w:noProof/>
                <w:webHidden/>
              </w:rPr>
              <w:t>9</w:t>
            </w:r>
            <w:r>
              <w:rPr>
                <w:noProof/>
                <w:webHidden/>
              </w:rPr>
              <w:fldChar w:fldCharType="end"/>
            </w:r>
          </w:hyperlink>
        </w:p>
        <w:p w14:paraId="196C5045" w14:textId="1210B8BF"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27" w:history="1">
            <w:r w:rsidRPr="00A62433">
              <w:rPr>
                <w:rStyle w:val="Hyperlink"/>
                <w:noProof/>
              </w:rPr>
              <w:t>Individual Education Plans (IEP)</w:t>
            </w:r>
            <w:r>
              <w:rPr>
                <w:noProof/>
                <w:webHidden/>
              </w:rPr>
              <w:tab/>
            </w:r>
            <w:r>
              <w:rPr>
                <w:noProof/>
                <w:webHidden/>
              </w:rPr>
              <w:fldChar w:fldCharType="begin"/>
            </w:r>
            <w:r>
              <w:rPr>
                <w:noProof/>
                <w:webHidden/>
              </w:rPr>
              <w:instrText xml:space="preserve"> PAGEREF _Toc215660827 \h </w:instrText>
            </w:r>
            <w:r>
              <w:rPr>
                <w:noProof/>
                <w:webHidden/>
              </w:rPr>
            </w:r>
            <w:r>
              <w:rPr>
                <w:noProof/>
                <w:webHidden/>
              </w:rPr>
              <w:fldChar w:fldCharType="separate"/>
            </w:r>
            <w:r>
              <w:rPr>
                <w:noProof/>
                <w:webHidden/>
              </w:rPr>
              <w:t>9</w:t>
            </w:r>
            <w:r>
              <w:rPr>
                <w:noProof/>
                <w:webHidden/>
              </w:rPr>
              <w:fldChar w:fldCharType="end"/>
            </w:r>
          </w:hyperlink>
        </w:p>
        <w:p w14:paraId="6B50148C" w14:textId="6B12E96B"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28" w:history="1">
            <w:r w:rsidRPr="00A62433">
              <w:rPr>
                <w:rStyle w:val="Hyperlink"/>
                <w:noProof/>
              </w:rPr>
              <w:t>Choosing the right school for your child</w:t>
            </w:r>
            <w:r>
              <w:rPr>
                <w:noProof/>
                <w:webHidden/>
              </w:rPr>
              <w:tab/>
            </w:r>
            <w:r>
              <w:rPr>
                <w:noProof/>
                <w:webHidden/>
              </w:rPr>
              <w:fldChar w:fldCharType="begin"/>
            </w:r>
            <w:r>
              <w:rPr>
                <w:noProof/>
                <w:webHidden/>
              </w:rPr>
              <w:instrText xml:space="preserve"> PAGEREF _Toc215660828 \h </w:instrText>
            </w:r>
            <w:r>
              <w:rPr>
                <w:noProof/>
                <w:webHidden/>
              </w:rPr>
            </w:r>
            <w:r>
              <w:rPr>
                <w:noProof/>
                <w:webHidden/>
              </w:rPr>
              <w:fldChar w:fldCharType="separate"/>
            </w:r>
            <w:r>
              <w:rPr>
                <w:noProof/>
                <w:webHidden/>
              </w:rPr>
              <w:t>10</w:t>
            </w:r>
            <w:r>
              <w:rPr>
                <w:noProof/>
                <w:webHidden/>
              </w:rPr>
              <w:fldChar w:fldCharType="end"/>
            </w:r>
          </w:hyperlink>
        </w:p>
        <w:p w14:paraId="7A312283" w14:textId="223A6760"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29" w:history="1">
            <w:r w:rsidRPr="00A62433">
              <w:rPr>
                <w:rStyle w:val="Hyperlink"/>
                <w:noProof/>
              </w:rPr>
              <w:t>Disclosure and talking about your child’s needs</w:t>
            </w:r>
            <w:r>
              <w:rPr>
                <w:noProof/>
                <w:webHidden/>
              </w:rPr>
              <w:tab/>
            </w:r>
            <w:r>
              <w:rPr>
                <w:noProof/>
                <w:webHidden/>
              </w:rPr>
              <w:fldChar w:fldCharType="begin"/>
            </w:r>
            <w:r>
              <w:rPr>
                <w:noProof/>
                <w:webHidden/>
              </w:rPr>
              <w:instrText xml:space="preserve"> PAGEREF _Toc215660829 \h </w:instrText>
            </w:r>
            <w:r>
              <w:rPr>
                <w:noProof/>
                <w:webHidden/>
              </w:rPr>
            </w:r>
            <w:r>
              <w:rPr>
                <w:noProof/>
                <w:webHidden/>
              </w:rPr>
              <w:fldChar w:fldCharType="separate"/>
            </w:r>
            <w:r>
              <w:rPr>
                <w:noProof/>
                <w:webHidden/>
              </w:rPr>
              <w:t>10</w:t>
            </w:r>
            <w:r>
              <w:rPr>
                <w:noProof/>
                <w:webHidden/>
              </w:rPr>
              <w:fldChar w:fldCharType="end"/>
            </w:r>
          </w:hyperlink>
        </w:p>
        <w:p w14:paraId="4A05EBE8" w14:textId="54739951"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30" w:history="1">
            <w:r w:rsidRPr="00A62433">
              <w:rPr>
                <w:rStyle w:val="Hyperlink"/>
                <w:noProof/>
              </w:rPr>
              <w:t>Building positive relationships with school staff</w:t>
            </w:r>
            <w:r>
              <w:rPr>
                <w:noProof/>
                <w:webHidden/>
              </w:rPr>
              <w:tab/>
            </w:r>
            <w:r>
              <w:rPr>
                <w:noProof/>
                <w:webHidden/>
              </w:rPr>
              <w:fldChar w:fldCharType="begin"/>
            </w:r>
            <w:r>
              <w:rPr>
                <w:noProof/>
                <w:webHidden/>
              </w:rPr>
              <w:instrText xml:space="preserve"> PAGEREF _Toc215660830 \h </w:instrText>
            </w:r>
            <w:r>
              <w:rPr>
                <w:noProof/>
                <w:webHidden/>
              </w:rPr>
            </w:r>
            <w:r>
              <w:rPr>
                <w:noProof/>
                <w:webHidden/>
              </w:rPr>
              <w:fldChar w:fldCharType="separate"/>
            </w:r>
            <w:r>
              <w:rPr>
                <w:noProof/>
                <w:webHidden/>
              </w:rPr>
              <w:t>11</w:t>
            </w:r>
            <w:r>
              <w:rPr>
                <w:noProof/>
                <w:webHidden/>
              </w:rPr>
              <w:fldChar w:fldCharType="end"/>
            </w:r>
          </w:hyperlink>
        </w:p>
        <w:p w14:paraId="603807E9" w14:textId="78D550D3"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31" w:history="1">
            <w:r w:rsidRPr="00A62433">
              <w:rPr>
                <w:rStyle w:val="Hyperlink"/>
                <w:noProof/>
              </w:rPr>
              <w:t>How to escalate a problem</w:t>
            </w:r>
            <w:r>
              <w:rPr>
                <w:noProof/>
                <w:webHidden/>
              </w:rPr>
              <w:tab/>
            </w:r>
            <w:r>
              <w:rPr>
                <w:noProof/>
                <w:webHidden/>
              </w:rPr>
              <w:fldChar w:fldCharType="begin"/>
            </w:r>
            <w:r>
              <w:rPr>
                <w:noProof/>
                <w:webHidden/>
              </w:rPr>
              <w:instrText xml:space="preserve"> PAGEREF _Toc215660831 \h </w:instrText>
            </w:r>
            <w:r>
              <w:rPr>
                <w:noProof/>
                <w:webHidden/>
              </w:rPr>
            </w:r>
            <w:r>
              <w:rPr>
                <w:noProof/>
                <w:webHidden/>
              </w:rPr>
              <w:fldChar w:fldCharType="separate"/>
            </w:r>
            <w:r>
              <w:rPr>
                <w:noProof/>
                <w:webHidden/>
              </w:rPr>
              <w:t>12</w:t>
            </w:r>
            <w:r>
              <w:rPr>
                <w:noProof/>
                <w:webHidden/>
              </w:rPr>
              <w:fldChar w:fldCharType="end"/>
            </w:r>
          </w:hyperlink>
        </w:p>
        <w:p w14:paraId="60944D4F" w14:textId="2603D211"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32" w:history="1">
            <w:r w:rsidRPr="00A62433">
              <w:rPr>
                <w:rStyle w:val="Hyperlink"/>
                <w:noProof/>
              </w:rPr>
              <w:t>Complaints to the Australian Human Rights Commission</w:t>
            </w:r>
            <w:r>
              <w:rPr>
                <w:noProof/>
                <w:webHidden/>
              </w:rPr>
              <w:tab/>
            </w:r>
            <w:r>
              <w:rPr>
                <w:noProof/>
                <w:webHidden/>
              </w:rPr>
              <w:fldChar w:fldCharType="begin"/>
            </w:r>
            <w:r>
              <w:rPr>
                <w:noProof/>
                <w:webHidden/>
              </w:rPr>
              <w:instrText xml:space="preserve"> PAGEREF _Toc215660832 \h </w:instrText>
            </w:r>
            <w:r>
              <w:rPr>
                <w:noProof/>
                <w:webHidden/>
              </w:rPr>
            </w:r>
            <w:r>
              <w:rPr>
                <w:noProof/>
                <w:webHidden/>
              </w:rPr>
              <w:fldChar w:fldCharType="separate"/>
            </w:r>
            <w:r>
              <w:rPr>
                <w:noProof/>
                <w:webHidden/>
              </w:rPr>
              <w:t>13</w:t>
            </w:r>
            <w:r>
              <w:rPr>
                <w:noProof/>
                <w:webHidden/>
              </w:rPr>
              <w:fldChar w:fldCharType="end"/>
            </w:r>
          </w:hyperlink>
        </w:p>
        <w:p w14:paraId="3466BD78" w14:textId="0CF6B320"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33" w:history="1">
            <w:r w:rsidRPr="00A62433">
              <w:rPr>
                <w:rStyle w:val="Hyperlink"/>
                <w:noProof/>
              </w:rPr>
              <w:t>Stay resilient</w:t>
            </w:r>
            <w:r>
              <w:rPr>
                <w:noProof/>
                <w:webHidden/>
              </w:rPr>
              <w:tab/>
            </w:r>
            <w:r>
              <w:rPr>
                <w:noProof/>
                <w:webHidden/>
              </w:rPr>
              <w:fldChar w:fldCharType="begin"/>
            </w:r>
            <w:r>
              <w:rPr>
                <w:noProof/>
                <w:webHidden/>
              </w:rPr>
              <w:instrText xml:space="preserve"> PAGEREF _Toc215660833 \h </w:instrText>
            </w:r>
            <w:r>
              <w:rPr>
                <w:noProof/>
                <w:webHidden/>
              </w:rPr>
            </w:r>
            <w:r>
              <w:rPr>
                <w:noProof/>
                <w:webHidden/>
              </w:rPr>
              <w:fldChar w:fldCharType="separate"/>
            </w:r>
            <w:r>
              <w:rPr>
                <w:noProof/>
                <w:webHidden/>
              </w:rPr>
              <w:t>14</w:t>
            </w:r>
            <w:r>
              <w:rPr>
                <w:noProof/>
                <w:webHidden/>
              </w:rPr>
              <w:fldChar w:fldCharType="end"/>
            </w:r>
          </w:hyperlink>
        </w:p>
        <w:p w14:paraId="647F8267" w14:textId="690503C0" w:rsidR="006C358E" w:rsidRDefault="006C358E">
          <w:pPr>
            <w:pStyle w:val="TOC1"/>
            <w:tabs>
              <w:tab w:val="right" w:leader="dot" w:pos="9016"/>
            </w:tabs>
            <w:rPr>
              <w:rFonts w:asciiTheme="minorHAnsi" w:eastAsiaTheme="minorEastAsia" w:hAnsiTheme="minorHAnsi" w:cstheme="minorBidi"/>
              <w:b w:val="0"/>
              <w:noProof/>
              <w:sz w:val="24"/>
              <w:szCs w:val="24"/>
              <w:lang w:eastAsia="en-AU"/>
            </w:rPr>
          </w:pPr>
          <w:hyperlink w:anchor="_Toc215660834" w:history="1">
            <w:r w:rsidRPr="00A62433">
              <w:rPr>
                <w:rStyle w:val="Hyperlink"/>
                <w:noProof/>
              </w:rPr>
              <w:t>Need more support?</w:t>
            </w:r>
            <w:r>
              <w:rPr>
                <w:noProof/>
                <w:webHidden/>
              </w:rPr>
              <w:tab/>
            </w:r>
            <w:r>
              <w:rPr>
                <w:noProof/>
                <w:webHidden/>
              </w:rPr>
              <w:fldChar w:fldCharType="begin"/>
            </w:r>
            <w:r>
              <w:rPr>
                <w:noProof/>
                <w:webHidden/>
              </w:rPr>
              <w:instrText xml:space="preserve"> PAGEREF _Toc215660834 \h </w:instrText>
            </w:r>
            <w:r>
              <w:rPr>
                <w:noProof/>
                <w:webHidden/>
              </w:rPr>
            </w:r>
            <w:r>
              <w:rPr>
                <w:noProof/>
                <w:webHidden/>
              </w:rPr>
              <w:fldChar w:fldCharType="separate"/>
            </w:r>
            <w:r>
              <w:rPr>
                <w:noProof/>
                <w:webHidden/>
              </w:rPr>
              <w:t>14</w:t>
            </w:r>
            <w:r>
              <w:rPr>
                <w:noProof/>
                <w:webHidden/>
              </w:rPr>
              <w:fldChar w:fldCharType="end"/>
            </w:r>
          </w:hyperlink>
        </w:p>
        <w:p w14:paraId="0ABA9325" w14:textId="0D94FE6D"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35" w:history="1">
            <w:r w:rsidRPr="00A62433">
              <w:rPr>
                <w:rStyle w:val="Hyperlink"/>
                <w:noProof/>
              </w:rPr>
              <w:t>Related resources</w:t>
            </w:r>
            <w:r>
              <w:rPr>
                <w:noProof/>
                <w:webHidden/>
              </w:rPr>
              <w:tab/>
            </w:r>
            <w:r>
              <w:rPr>
                <w:noProof/>
                <w:webHidden/>
              </w:rPr>
              <w:fldChar w:fldCharType="begin"/>
            </w:r>
            <w:r>
              <w:rPr>
                <w:noProof/>
                <w:webHidden/>
              </w:rPr>
              <w:instrText xml:space="preserve"> PAGEREF _Toc215660835 \h </w:instrText>
            </w:r>
            <w:r>
              <w:rPr>
                <w:noProof/>
                <w:webHidden/>
              </w:rPr>
            </w:r>
            <w:r>
              <w:rPr>
                <w:noProof/>
                <w:webHidden/>
              </w:rPr>
              <w:fldChar w:fldCharType="separate"/>
            </w:r>
            <w:r>
              <w:rPr>
                <w:noProof/>
                <w:webHidden/>
              </w:rPr>
              <w:t>15</w:t>
            </w:r>
            <w:r>
              <w:rPr>
                <w:noProof/>
                <w:webHidden/>
              </w:rPr>
              <w:fldChar w:fldCharType="end"/>
            </w:r>
          </w:hyperlink>
        </w:p>
        <w:p w14:paraId="32ABB13C" w14:textId="6F28AC70" w:rsidR="006C358E" w:rsidRDefault="006C358E">
          <w:pPr>
            <w:pStyle w:val="TOC2"/>
            <w:tabs>
              <w:tab w:val="right" w:leader="dot" w:pos="9016"/>
            </w:tabs>
            <w:rPr>
              <w:rFonts w:asciiTheme="minorHAnsi" w:eastAsiaTheme="minorEastAsia" w:hAnsiTheme="minorHAnsi" w:cstheme="minorBidi"/>
              <w:noProof/>
              <w:sz w:val="24"/>
              <w:szCs w:val="24"/>
              <w:lang w:eastAsia="en-AU"/>
            </w:rPr>
          </w:pPr>
          <w:hyperlink w:anchor="_Toc215660836" w:history="1">
            <w:r w:rsidRPr="00A62433">
              <w:rPr>
                <w:rStyle w:val="Hyperlink"/>
                <w:noProof/>
              </w:rPr>
              <w:t>Websites for Education Departments</w:t>
            </w:r>
            <w:r>
              <w:rPr>
                <w:noProof/>
                <w:webHidden/>
              </w:rPr>
              <w:tab/>
            </w:r>
            <w:r>
              <w:rPr>
                <w:noProof/>
                <w:webHidden/>
              </w:rPr>
              <w:fldChar w:fldCharType="begin"/>
            </w:r>
            <w:r>
              <w:rPr>
                <w:noProof/>
                <w:webHidden/>
              </w:rPr>
              <w:instrText xml:space="preserve"> PAGEREF _Toc215660836 \h </w:instrText>
            </w:r>
            <w:r>
              <w:rPr>
                <w:noProof/>
                <w:webHidden/>
              </w:rPr>
            </w:r>
            <w:r>
              <w:rPr>
                <w:noProof/>
                <w:webHidden/>
              </w:rPr>
              <w:fldChar w:fldCharType="separate"/>
            </w:r>
            <w:r>
              <w:rPr>
                <w:noProof/>
                <w:webHidden/>
              </w:rPr>
              <w:t>18</w:t>
            </w:r>
            <w:r>
              <w:rPr>
                <w:noProof/>
                <w:webHidden/>
              </w:rPr>
              <w:fldChar w:fldCharType="end"/>
            </w:r>
          </w:hyperlink>
        </w:p>
        <w:p w14:paraId="3EBAD1E8" w14:textId="7FBB0683" w:rsidR="00C93656" w:rsidRDefault="006C358E" w:rsidP="009E6176">
          <w:pPr>
            <w:spacing w:before="200" w:after="0"/>
          </w:pPr>
          <w:r>
            <w:rPr>
              <w:szCs w:val="28"/>
            </w:rPr>
            <w:fldChar w:fldCharType="end"/>
          </w:r>
        </w:p>
      </w:sdtContent>
    </w:sdt>
    <w:p w14:paraId="46C91763" w14:textId="43EB8E31" w:rsidR="00197394" w:rsidRDefault="00197394">
      <w:pPr>
        <w:rPr>
          <w:rFonts w:eastAsia="Times New Roman"/>
          <w:b/>
          <w:sz w:val="36"/>
          <w:szCs w:val="36"/>
          <w:lang w:val="en-US"/>
        </w:rPr>
      </w:pPr>
      <w:r>
        <w:br w:type="page"/>
      </w:r>
    </w:p>
    <w:p w14:paraId="1F9F48AE" w14:textId="4BACFF40" w:rsidR="00AF1EE4" w:rsidRPr="00D46EE7" w:rsidRDefault="00AF1EE4" w:rsidP="00D46EE7">
      <w:pPr>
        <w:pStyle w:val="Heading1"/>
        <w:spacing w:after="0"/>
        <w:rPr>
          <w:sz w:val="36"/>
          <w:szCs w:val="36"/>
        </w:rPr>
      </w:pPr>
      <w:bookmarkStart w:id="1" w:name="_Toc215660817"/>
      <w:r w:rsidRPr="00D46EE7">
        <w:rPr>
          <w:sz w:val="36"/>
          <w:szCs w:val="36"/>
        </w:rPr>
        <w:lastRenderedPageBreak/>
        <w:t>Supporting your child's personal growth</w:t>
      </w:r>
      <w:bookmarkEnd w:id="1"/>
    </w:p>
    <w:p w14:paraId="549483E2" w14:textId="77777777" w:rsidR="00C93656" w:rsidRDefault="00AF1EE4" w:rsidP="00AF1EE4">
      <w:pPr>
        <w:rPr>
          <w:szCs w:val="28"/>
        </w:rPr>
      </w:pPr>
      <w:r w:rsidRPr="00ED04E7">
        <w:rPr>
          <w:szCs w:val="28"/>
        </w:rPr>
        <w:t>As you advocate for your child’s rights, it’s helpful to focus on areas you can take responsibility for and work on together.</w:t>
      </w:r>
    </w:p>
    <w:p w14:paraId="37A4C2B2" w14:textId="77777777" w:rsidR="00C93656" w:rsidRDefault="00AF1EE4" w:rsidP="00AF1EE4">
      <w:pPr>
        <w:rPr>
          <w:szCs w:val="28"/>
        </w:rPr>
      </w:pPr>
      <w:r w:rsidRPr="00ED04E7">
        <w:rPr>
          <w:szCs w:val="28"/>
        </w:rPr>
        <w:t xml:space="preserve">There are some valuable life skills that can make a big difference throughout your child’s education. Encouraging these early on will help set them up for </w:t>
      </w:r>
      <w:r w:rsidR="008464A7">
        <w:rPr>
          <w:szCs w:val="28"/>
        </w:rPr>
        <w:t>success:</w:t>
      </w:r>
    </w:p>
    <w:p w14:paraId="2E139FE6" w14:textId="609462F2" w:rsidR="00AF1EE4" w:rsidRPr="00C93656" w:rsidRDefault="00AF1EE4" w:rsidP="00C93656">
      <w:pPr>
        <w:pStyle w:val="ListParagraph"/>
        <w:numPr>
          <w:ilvl w:val="0"/>
          <w:numId w:val="12"/>
        </w:numPr>
      </w:pPr>
      <w:r w:rsidRPr="00C93656">
        <w:t>Recognising their own needs and knowing how to ask for help,</w:t>
      </w:r>
    </w:p>
    <w:p w14:paraId="41E9FEBD" w14:textId="77777777" w:rsidR="00AF1EE4" w:rsidRPr="00C93656" w:rsidRDefault="00AF1EE4" w:rsidP="00C93656">
      <w:pPr>
        <w:pStyle w:val="ListParagraph"/>
        <w:numPr>
          <w:ilvl w:val="0"/>
          <w:numId w:val="12"/>
        </w:numPr>
      </w:pPr>
      <w:r w:rsidRPr="00C93656">
        <w:t>Building strong social skills,</w:t>
      </w:r>
    </w:p>
    <w:p w14:paraId="48DE7DBD" w14:textId="77777777" w:rsidR="00AF1EE4" w:rsidRPr="00C93656" w:rsidRDefault="00AF1EE4" w:rsidP="00C93656">
      <w:pPr>
        <w:pStyle w:val="ListParagraph"/>
        <w:numPr>
          <w:ilvl w:val="0"/>
          <w:numId w:val="12"/>
        </w:numPr>
      </w:pPr>
      <w:r w:rsidRPr="00C93656">
        <w:t>Developing empathy and understanding,</w:t>
      </w:r>
    </w:p>
    <w:p w14:paraId="1A8A96C7" w14:textId="3281BA4B" w:rsidR="00AF1EE4" w:rsidRPr="00C93656" w:rsidRDefault="008464A7" w:rsidP="00C93656">
      <w:pPr>
        <w:pStyle w:val="ListParagraph"/>
        <w:numPr>
          <w:ilvl w:val="0"/>
          <w:numId w:val="12"/>
        </w:numPr>
      </w:pPr>
      <w:r w:rsidRPr="00C93656">
        <w:t>Feeling</w:t>
      </w:r>
      <w:r w:rsidR="00AF1EE4" w:rsidRPr="00C93656">
        <w:t xml:space="preserve"> a positive sense of self-worth,</w:t>
      </w:r>
    </w:p>
    <w:p w14:paraId="51C6FEF9" w14:textId="4BF17D29" w:rsidR="00AF1EE4" w:rsidRPr="00C93656" w:rsidRDefault="00033ED4" w:rsidP="00C93656">
      <w:pPr>
        <w:pStyle w:val="ListParagraph"/>
        <w:numPr>
          <w:ilvl w:val="0"/>
          <w:numId w:val="12"/>
        </w:numPr>
      </w:pPr>
      <w:r w:rsidRPr="00C93656">
        <w:t>Creating</w:t>
      </w:r>
      <w:r w:rsidR="00AF1EE4" w:rsidRPr="00C93656">
        <w:t xml:space="preserve"> a love for learning,</w:t>
      </w:r>
    </w:p>
    <w:p w14:paraId="5A307684" w14:textId="77777777" w:rsidR="00AF1EE4" w:rsidRPr="00C93656" w:rsidRDefault="00AF1EE4" w:rsidP="00C93656">
      <w:pPr>
        <w:pStyle w:val="ListParagraph"/>
        <w:numPr>
          <w:ilvl w:val="0"/>
          <w:numId w:val="12"/>
        </w:numPr>
      </w:pPr>
      <w:r w:rsidRPr="00C93656">
        <w:t>Addressing bullying and ignorance in healthy, constructive ways, and</w:t>
      </w:r>
    </w:p>
    <w:p w14:paraId="63F9B472" w14:textId="77777777" w:rsidR="00C93656" w:rsidRPr="00C93656" w:rsidRDefault="00AF1EE4" w:rsidP="00C93656">
      <w:pPr>
        <w:pStyle w:val="ListParagraph"/>
        <w:numPr>
          <w:ilvl w:val="0"/>
          <w:numId w:val="12"/>
        </w:numPr>
      </w:pPr>
      <w:r w:rsidRPr="00C93656">
        <w:t>Finding new ways to connect with others who are also blind or have low vision.</w:t>
      </w:r>
    </w:p>
    <w:p w14:paraId="0C17CE24" w14:textId="77777777" w:rsidR="00C93656" w:rsidRDefault="00AF1EE4" w:rsidP="003D737F">
      <w:pPr>
        <w:rPr>
          <w:szCs w:val="28"/>
        </w:rPr>
      </w:pPr>
      <w:r w:rsidRPr="00ED04E7">
        <w:rPr>
          <w:szCs w:val="28"/>
        </w:rPr>
        <w:t>By supporting your child in these areas, you’re helping them become more independent, confident and ready to face whatever comes their way.</w:t>
      </w:r>
    </w:p>
    <w:p w14:paraId="3A354C1D" w14:textId="7D8C57F8" w:rsidR="001B7370" w:rsidRPr="00D46EE7" w:rsidRDefault="001B7370" w:rsidP="00D46EE7">
      <w:pPr>
        <w:pStyle w:val="Heading1"/>
        <w:spacing w:after="0"/>
        <w:rPr>
          <w:sz w:val="36"/>
          <w:szCs w:val="36"/>
        </w:rPr>
      </w:pPr>
      <w:bookmarkStart w:id="2" w:name="_Toc215660818"/>
      <w:r w:rsidRPr="00D46EE7">
        <w:rPr>
          <w:sz w:val="36"/>
          <w:szCs w:val="36"/>
        </w:rPr>
        <w:t xml:space="preserve">Your </w:t>
      </w:r>
      <w:r w:rsidR="00530A56" w:rsidRPr="00D46EE7">
        <w:rPr>
          <w:sz w:val="36"/>
          <w:szCs w:val="36"/>
        </w:rPr>
        <w:t>c</w:t>
      </w:r>
      <w:r w:rsidRPr="00D46EE7">
        <w:rPr>
          <w:sz w:val="36"/>
          <w:szCs w:val="36"/>
        </w:rPr>
        <w:t xml:space="preserve">hild’s </w:t>
      </w:r>
      <w:r w:rsidR="00530A56" w:rsidRPr="00D46EE7">
        <w:rPr>
          <w:sz w:val="36"/>
          <w:szCs w:val="36"/>
        </w:rPr>
        <w:t>r</w:t>
      </w:r>
      <w:r w:rsidRPr="00D46EE7">
        <w:rPr>
          <w:sz w:val="36"/>
          <w:szCs w:val="36"/>
        </w:rPr>
        <w:t xml:space="preserve">ight </w:t>
      </w:r>
      <w:r w:rsidR="00530A56" w:rsidRPr="00D46EE7">
        <w:rPr>
          <w:sz w:val="36"/>
          <w:szCs w:val="36"/>
        </w:rPr>
        <w:t>t</w:t>
      </w:r>
      <w:r w:rsidRPr="00D46EE7">
        <w:rPr>
          <w:sz w:val="36"/>
          <w:szCs w:val="36"/>
        </w:rPr>
        <w:t xml:space="preserve">o </w:t>
      </w:r>
      <w:r w:rsidR="00530A56" w:rsidRPr="00D46EE7">
        <w:rPr>
          <w:sz w:val="36"/>
          <w:szCs w:val="36"/>
        </w:rPr>
        <w:t>e</w:t>
      </w:r>
      <w:r w:rsidRPr="00D46EE7">
        <w:rPr>
          <w:sz w:val="36"/>
          <w:szCs w:val="36"/>
        </w:rPr>
        <w:t>ducation</w:t>
      </w:r>
      <w:bookmarkEnd w:id="2"/>
    </w:p>
    <w:p w14:paraId="68C39249" w14:textId="77777777" w:rsidR="00C93656" w:rsidRDefault="001B7370" w:rsidP="00C93656">
      <w:pPr>
        <w:rPr>
          <w:szCs w:val="28"/>
        </w:rPr>
      </w:pPr>
      <w:r w:rsidRPr="001B7370">
        <w:rPr>
          <w:szCs w:val="28"/>
        </w:rPr>
        <w:t xml:space="preserve">The United Nations Convention on the Rights of Persons with Disabilities says that education is a basic human right. This means that all children, no matter their abilities, have the right to learn and grow in an inclusive and </w:t>
      </w:r>
      <w:r w:rsidRPr="001B7370">
        <w:rPr>
          <w:szCs w:val="28"/>
        </w:rPr>
        <w:lastRenderedPageBreak/>
        <w:t xml:space="preserve">supportive environment. Australia has agreed to these rules, so schools should make sure </w:t>
      </w:r>
      <w:r w:rsidR="003A35B7">
        <w:rPr>
          <w:szCs w:val="28"/>
        </w:rPr>
        <w:t xml:space="preserve">that </w:t>
      </w:r>
      <w:r w:rsidRPr="001B7370">
        <w:rPr>
          <w:szCs w:val="28"/>
        </w:rPr>
        <w:t>their practices and policies support this.</w:t>
      </w:r>
    </w:p>
    <w:p w14:paraId="06A0597A" w14:textId="141445B9" w:rsidR="000E7DF0" w:rsidRPr="00D46EE7" w:rsidRDefault="000E7DF0" w:rsidP="00D46EE7">
      <w:pPr>
        <w:pStyle w:val="Heading1"/>
        <w:spacing w:after="0"/>
        <w:rPr>
          <w:sz w:val="36"/>
          <w:szCs w:val="36"/>
        </w:rPr>
      </w:pPr>
      <w:bookmarkStart w:id="3" w:name="_Toc215660819"/>
      <w:r w:rsidRPr="00D46EE7">
        <w:rPr>
          <w:sz w:val="36"/>
          <w:szCs w:val="36"/>
        </w:rPr>
        <w:t>Tips for advocating for your child</w:t>
      </w:r>
      <w:bookmarkEnd w:id="3"/>
    </w:p>
    <w:p w14:paraId="5842F24A" w14:textId="77777777" w:rsidR="00C93656" w:rsidRDefault="000E7DF0" w:rsidP="000E7DF0">
      <w:pPr>
        <w:rPr>
          <w:szCs w:val="28"/>
        </w:rPr>
      </w:pPr>
      <w:r w:rsidRPr="000E7DF0">
        <w:rPr>
          <w:szCs w:val="28"/>
        </w:rPr>
        <w:t xml:space="preserve">When advocating for your child’s needs, it’s important to stay calm and focused, while communicating clearly and respectfully. </w:t>
      </w:r>
    </w:p>
    <w:p w14:paraId="4AFC171E" w14:textId="77777777" w:rsidR="00C93656" w:rsidRDefault="000E7DF0" w:rsidP="000E7DF0">
      <w:pPr>
        <w:rPr>
          <w:szCs w:val="28"/>
        </w:rPr>
      </w:pPr>
      <w:r w:rsidRPr="000E7DF0">
        <w:rPr>
          <w:szCs w:val="28"/>
        </w:rPr>
        <w:t>Here are a few tips to help you along the way:</w:t>
      </w:r>
    </w:p>
    <w:p w14:paraId="47F40053" w14:textId="1B55F09A" w:rsidR="000E7DF0" w:rsidRPr="000E7DF0" w:rsidRDefault="000E7DF0" w:rsidP="000E7DF0">
      <w:pPr>
        <w:pStyle w:val="ListParagraph"/>
        <w:numPr>
          <w:ilvl w:val="0"/>
          <w:numId w:val="10"/>
        </w:numPr>
        <w:rPr>
          <w:szCs w:val="28"/>
        </w:rPr>
      </w:pPr>
      <w:r w:rsidRPr="000E7DF0">
        <w:rPr>
          <w:b/>
          <w:bCs/>
          <w:szCs w:val="28"/>
        </w:rPr>
        <w:t>Listen and show empathy</w:t>
      </w:r>
      <w:r w:rsidRPr="000E7DF0">
        <w:rPr>
          <w:szCs w:val="28"/>
        </w:rPr>
        <w:t>: Try to understand things from the school’s point of view. They may face challenges like limited resources and recognising these can help you work together to find solutions.</w:t>
      </w:r>
    </w:p>
    <w:p w14:paraId="76BD5D18" w14:textId="7D468EBA" w:rsidR="000E7DF0" w:rsidRPr="000E7DF0" w:rsidRDefault="000E7DF0" w:rsidP="000E7DF0">
      <w:pPr>
        <w:pStyle w:val="ListParagraph"/>
        <w:numPr>
          <w:ilvl w:val="0"/>
          <w:numId w:val="10"/>
        </w:numPr>
        <w:rPr>
          <w:szCs w:val="28"/>
        </w:rPr>
      </w:pPr>
      <w:r w:rsidRPr="000E7DF0">
        <w:rPr>
          <w:b/>
          <w:bCs/>
          <w:szCs w:val="28"/>
        </w:rPr>
        <w:t>Stay positive</w:t>
      </w:r>
      <w:r w:rsidRPr="000E7DF0">
        <w:rPr>
          <w:szCs w:val="28"/>
        </w:rPr>
        <w:t xml:space="preserve">: Use words like ‘inclusion’ and ‘participation’ instead of focusing on ‘exclusion’ or ‘disadvantage’. Positive language </w:t>
      </w:r>
      <w:r w:rsidR="002F1A2C">
        <w:rPr>
          <w:szCs w:val="28"/>
        </w:rPr>
        <w:t>can lead to</w:t>
      </w:r>
      <w:r w:rsidRPr="000E7DF0">
        <w:rPr>
          <w:szCs w:val="28"/>
        </w:rPr>
        <w:t xml:space="preserve"> a more constructive, forward-thinking conversation.</w:t>
      </w:r>
    </w:p>
    <w:p w14:paraId="2741846C" w14:textId="77777777" w:rsidR="00C93656" w:rsidRDefault="000E7DF0" w:rsidP="009E6176">
      <w:pPr>
        <w:pStyle w:val="ListParagraph"/>
        <w:numPr>
          <w:ilvl w:val="0"/>
          <w:numId w:val="15"/>
        </w:numPr>
      </w:pPr>
      <w:r w:rsidRPr="00C93656">
        <w:rPr>
          <w:b/>
          <w:bCs/>
        </w:rPr>
        <w:t>Be patient and persistent</w:t>
      </w:r>
      <w:r w:rsidRPr="000E7DF0">
        <w:t>: Advocacy can take time. Be realistic about what you can address right away and choose your battles wisely. Focus on the changes that will have the most meaningful impact on your child.</w:t>
      </w:r>
    </w:p>
    <w:p w14:paraId="5B78FD31" w14:textId="440FA534" w:rsidR="001B7370" w:rsidRPr="00D46EE7" w:rsidRDefault="001B7370" w:rsidP="00D46EE7">
      <w:pPr>
        <w:pStyle w:val="Heading1"/>
        <w:spacing w:after="0"/>
        <w:rPr>
          <w:sz w:val="36"/>
          <w:szCs w:val="36"/>
        </w:rPr>
      </w:pPr>
      <w:bookmarkStart w:id="4" w:name="_Toc215660820"/>
      <w:r w:rsidRPr="00D46EE7">
        <w:rPr>
          <w:sz w:val="36"/>
          <w:szCs w:val="36"/>
        </w:rPr>
        <w:lastRenderedPageBreak/>
        <w:t>Disability Discrimination Act 1992</w:t>
      </w:r>
      <w:bookmarkEnd w:id="4"/>
    </w:p>
    <w:p w14:paraId="32703340" w14:textId="77777777" w:rsidR="00C93656" w:rsidRDefault="00862125" w:rsidP="009E6176">
      <w:pPr>
        <w:keepNext/>
        <w:keepLines/>
        <w:rPr>
          <w:szCs w:val="28"/>
        </w:rPr>
      </w:pPr>
      <w:r w:rsidRPr="00862125">
        <w:rPr>
          <w:szCs w:val="28"/>
        </w:rPr>
        <w:t>The Disability Discrimination Act 1992 (DDA) is an important law that protects your child from being treated unfairly because of their disability. It ensures that everyone has a fair chance to learn and participate, no matter their abilities. The DDA talks about two types of discrimination:</w:t>
      </w:r>
    </w:p>
    <w:p w14:paraId="1E92BFCF" w14:textId="682D71B6" w:rsidR="00862125" w:rsidRPr="00C93656" w:rsidRDefault="00862125" w:rsidP="00C93656">
      <w:pPr>
        <w:pStyle w:val="ListParagraph"/>
        <w:numPr>
          <w:ilvl w:val="0"/>
          <w:numId w:val="16"/>
        </w:numPr>
        <w:rPr>
          <w:szCs w:val="28"/>
        </w:rPr>
      </w:pPr>
      <w:r w:rsidRPr="00C93656">
        <w:rPr>
          <w:b/>
          <w:bCs/>
          <w:szCs w:val="28"/>
        </w:rPr>
        <w:t>Direct Discrimination</w:t>
      </w:r>
      <w:r w:rsidRPr="00C93656">
        <w:rPr>
          <w:szCs w:val="28"/>
        </w:rPr>
        <w:t xml:space="preserve"> – This happens when your child is treated unfairly simply because of their disability. For example, if your child is not given access to certain learning materials just because of their vision</w:t>
      </w:r>
      <w:r w:rsidR="00882292" w:rsidRPr="00C93656">
        <w:rPr>
          <w:szCs w:val="28"/>
        </w:rPr>
        <w:t>.</w:t>
      </w:r>
    </w:p>
    <w:p w14:paraId="43FE790E" w14:textId="77777777" w:rsidR="00C93656" w:rsidRPr="00C93656" w:rsidRDefault="00862125" w:rsidP="00C93656">
      <w:pPr>
        <w:pStyle w:val="ListParagraph"/>
        <w:numPr>
          <w:ilvl w:val="0"/>
          <w:numId w:val="16"/>
        </w:numPr>
        <w:rPr>
          <w:szCs w:val="28"/>
        </w:rPr>
      </w:pPr>
      <w:r w:rsidRPr="00C93656">
        <w:rPr>
          <w:b/>
          <w:bCs/>
          <w:szCs w:val="28"/>
        </w:rPr>
        <w:t>Indirect Discrimination</w:t>
      </w:r>
      <w:r w:rsidRPr="00C93656">
        <w:rPr>
          <w:szCs w:val="28"/>
        </w:rPr>
        <w:t xml:space="preserve"> – This occurs when a rule or requirement puts your child at a disadvantage </w:t>
      </w:r>
      <w:r w:rsidR="0042587E" w:rsidRPr="00C93656">
        <w:rPr>
          <w:szCs w:val="28"/>
        </w:rPr>
        <w:t>because of</w:t>
      </w:r>
      <w:r w:rsidRPr="00C93656">
        <w:rPr>
          <w:szCs w:val="28"/>
        </w:rPr>
        <w:t xml:space="preserve"> their disability. For instance, if a school requires all students to submit handwritten </w:t>
      </w:r>
      <w:r w:rsidR="00523D1F" w:rsidRPr="00C93656">
        <w:rPr>
          <w:szCs w:val="28"/>
        </w:rPr>
        <w:t>reports but</w:t>
      </w:r>
      <w:r w:rsidRPr="00C93656">
        <w:rPr>
          <w:szCs w:val="28"/>
        </w:rPr>
        <w:t xml:space="preserve"> doesn’t provide an alternative for students who can’t write </w:t>
      </w:r>
      <w:r w:rsidR="00523D1F" w:rsidRPr="00C93656">
        <w:rPr>
          <w:szCs w:val="28"/>
        </w:rPr>
        <w:t>due to</w:t>
      </w:r>
      <w:r w:rsidR="00882292" w:rsidRPr="00C93656">
        <w:rPr>
          <w:szCs w:val="28"/>
        </w:rPr>
        <w:t xml:space="preserve"> their vision</w:t>
      </w:r>
      <w:r w:rsidRPr="00C93656">
        <w:rPr>
          <w:szCs w:val="28"/>
        </w:rPr>
        <w:t>.</w:t>
      </w:r>
    </w:p>
    <w:p w14:paraId="2EC747B8" w14:textId="156AF9D1" w:rsidR="001B7370" w:rsidRPr="001B7370" w:rsidRDefault="001B7370" w:rsidP="0072545E">
      <w:pPr>
        <w:pStyle w:val="Heading2"/>
        <w:spacing w:after="0"/>
      </w:pPr>
      <w:bookmarkStart w:id="5" w:name="_Toc215660821"/>
      <w:r w:rsidRPr="001B7370">
        <w:t xml:space="preserve">What </w:t>
      </w:r>
      <w:r w:rsidR="00882292">
        <w:t>d</w:t>
      </w:r>
      <w:r w:rsidRPr="001B7370">
        <w:t xml:space="preserve">oes the DDA </w:t>
      </w:r>
      <w:r w:rsidR="00882292">
        <w:t>m</w:t>
      </w:r>
      <w:r w:rsidRPr="001B7370">
        <w:t xml:space="preserve">ean for </w:t>
      </w:r>
      <w:r w:rsidR="00882292">
        <w:t>e</w:t>
      </w:r>
      <w:r w:rsidRPr="001B7370">
        <w:t>ducation?</w:t>
      </w:r>
      <w:bookmarkEnd w:id="5"/>
    </w:p>
    <w:p w14:paraId="3BEFCF0B" w14:textId="77777777" w:rsidR="00C93656" w:rsidRDefault="001B7370" w:rsidP="00C93656">
      <w:pPr>
        <w:rPr>
          <w:szCs w:val="28"/>
        </w:rPr>
      </w:pPr>
      <w:r w:rsidRPr="001B7370">
        <w:rPr>
          <w:szCs w:val="28"/>
        </w:rPr>
        <w:t xml:space="preserve">Section 22 of the DDA talks about education, </w:t>
      </w:r>
      <w:r w:rsidR="00882292" w:rsidRPr="00882292">
        <w:rPr>
          <w:szCs w:val="28"/>
        </w:rPr>
        <w:t>making sure</w:t>
      </w:r>
      <w:r w:rsidRPr="001B7370">
        <w:rPr>
          <w:szCs w:val="28"/>
        </w:rPr>
        <w:t xml:space="preserve"> that students with disabilities have the same rights as everyone else when it comes to learning. This includes:</w:t>
      </w:r>
    </w:p>
    <w:p w14:paraId="477E9743" w14:textId="4F424221" w:rsidR="001B7370" w:rsidRPr="00C93656" w:rsidRDefault="00523D1F" w:rsidP="00C93656">
      <w:pPr>
        <w:pStyle w:val="ListParagraph"/>
        <w:numPr>
          <w:ilvl w:val="0"/>
          <w:numId w:val="18"/>
        </w:numPr>
      </w:pPr>
      <w:r w:rsidRPr="00C93656">
        <w:rPr>
          <w:szCs w:val="28"/>
        </w:rPr>
        <w:t>E</w:t>
      </w:r>
      <w:r w:rsidRPr="00C93656">
        <w:t>nrolment</w:t>
      </w:r>
      <w:r w:rsidR="001B7370" w:rsidRPr="00C93656">
        <w:t xml:space="preserve"> in school</w:t>
      </w:r>
      <w:r w:rsidR="00882292" w:rsidRPr="00C93656">
        <w:t>,</w:t>
      </w:r>
    </w:p>
    <w:p w14:paraId="5E7DB3B7" w14:textId="5CAD6074" w:rsidR="001B7370" w:rsidRPr="00C93656" w:rsidRDefault="001B7370" w:rsidP="00C93656">
      <w:pPr>
        <w:pStyle w:val="ListParagraph"/>
        <w:numPr>
          <w:ilvl w:val="0"/>
          <w:numId w:val="18"/>
        </w:numPr>
      </w:pPr>
      <w:r w:rsidRPr="00C93656">
        <w:t>Access to learning materials</w:t>
      </w:r>
      <w:r w:rsidR="00882292" w:rsidRPr="00C93656">
        <w:t>,</w:t>
      </w:r>
    </w:p>
    <w:p w14:paraId="17644D2C" w14:textId="025A2041" w:rsidR="001B7370" w:rsidRPr="00C93656" w:rsidRDefault="001B7370" w:rsidP="00C93656">
      <w:pPr>
        <w:pStyle w:val="ListParagraph"/>
        <w:numPr>
          <w:ilvl w:val="0"/>
          <w:numId w:val="18"/>
        </w:numPr>
      </w:pPr>
      <w:r w:rsidRPr="00C93656">
        <w:t>Participation in all activities and classes</w:t>
      </w:r>
      <w:r w:rsidR="00882292" w:rsidRPr="00C93656">
        <w:t>,</w:t>
      </w:r>
    </w:p>
    <w:p w14:paraId="7DF154B7" w14:textId="5424127A" w:rsidR="001B7370" w:rsidRPr="00C93656" w:rsidRDefault="001B7370" w:rsidP="00C93656">
      <w:pPr>
        <w:pStyle w:val="ListParagraph"/>
        <w:numPr>
          <w:ilvl w:val="0"/>
          <w:numId w:val="18"/>
        </w:numPr>
      </w:pPr>
      <w:r w:rsidRPr="00C93656">
        <w:lastRenderedPageBreak/>
        <w:t>Support services</w:t>
      </w:r>
      <w:r w:rsidR="00882292" w:rsidRPr="00C93656">
        <w:t>, and</w:t>
      </w:r>
    </w:p>
    <w:p w14:paraId="232544E1" w14:textId="77777777" w:rsidR="00C93656" w:rsidRPr="00C93656" w:rsidRDefault="001B7370" w:rsidP="00C93656">
      <w:pPr>
        <w:pStyle w:val="ListParagraph"/>
        <w:numPr>
          <w:ilvl w:val="0"/>
          <w:numId w:val="18"/>
        </w:numPr>
      </w:pPr>
      <w:r w:rsidRPr="00C93656">
        <w:t>Protection from bullying and harassment</w:t>
      </w:r>
      <w:r w:rsidR="00882292" w:rsidRPr="00C93656">
        <w:t>.</w:t>
      </w:r>
    </w:p>
    <w:p w14:paraId="3B74972A" w14:textId="77777777" w:rsidR="00C93656" w:rsidRDefault="001B7370" w:rsidP="0072545E">
      <w:pPr>
        <w:rPr>
          <w:szCs w:val="28"/>
        </w:rPr>
      </w:pPr>
      <w:r w:rsidRPr="001B7370">
        <w:rPr>
          <w:szCs w:val="28"/>
        </w:rPr>
        <w:t>The law also requires schools to make “reasonable adjustments” to help students with disabilities take part in education.</w:t>
      </w:r>
    </w:p>
    <w:p w14:paraId="4617C5F8" w14:textId="67D041AE" w:rsidR="00FD703C" w:rsidRPr="004C2E37" w:rsidRDefault="004C2E37" w:rsidP="00FD703C">
      <w:pPr>
        <w:rPr>
          <w:rStyle w:val="Hyperlink"/>
          <w:szCs w:val="28"/>
        </w:rPr>
      </w:pPr>
      <w:r>
        <w:rPr>
          <w:szCs w:val="28"/>
        </w:rPr>
        <w:fldChar w:fldCharType="begin"/>
      </w:r>
      <w:r>
        <w:rPr>
          <w:szCs w:val="28"/>
        </w:rPr>
        <w:instrText>HYPERLINK "https://www.visionaustralia.org/media/40476/download?attachment"</w:instrText>
      </w:r>
      <w:r>
        <w:rPr>
          <w:szCs w:val="28"/>
        </w:rPr>
      </w:r>
      <w:r>
        <w:rPr>
          <w:szCs w:val="28"/>
        </w:rPr>
        <w:fldChar w:fldCharType="separate"/>
      </w:r>
      <w:r w:rsidR="00FD703C" w:rsidRPr="004C2E37">
        <w:rPr>
          <w:rStyle w:val="Hyperlink"/>
          <w:szCs w:val="28"/>
        </w:rPr>
        <w:t>Click here to read our comprehensive guide on the DDA.</w:t>
      </w:r>
    </w:p>
    <w:p w14:paraId="6B35A5FF" w14:textId="1EFFA541" w:rsidR="001B7370" w:rsidRPr="005F007C" w:rsidRDefault="004C2E37" w:rsidP="009E6176">
      <w:pPr>
        <w:pStyle w:val="Heading2"/>
      </w:pPr>
      <w:r>
        <w:rPr>
          <w:szCs w:val="28"/>
        </w:rPr>
        <w:fldChar w:fldCharType="end"/>
      </w:r>
      <w:bookmarkStart w:id="6" w:name="_Toc215660822"/>
      <w:r w:rsidR="00882292" w:rsidRPr="005F007C">
        <w:t>R</w:t>
      </w:r>
      <w:r w:rsidR="001B7370" w:rsidRPr="005F007C">
        <w:t xml:space="preserve">easonable </w:t>
      </w:r>
      <w:r w:rsidR="00882292" w:rsidRPr="005F007C">
        <w:t>a</w:t>
      </w:r>
      <w:r w:rsidR="001B7370" w:rsidRPr="005F007C">
        <w:t>djustments</w:t>
      </w:r>
      <w:r w:rsidR="00882292" w:rsidRPr="005F007C">
        <w:t xml:space="preserve"> explained</w:t>
      </w:r>
      <w:bookmarkEnd w:id="6"/>
    </w:p>
    <w:p w14:paraId="3115ECF3" w14:textId="77777777" w:rsidR="00C93656" w:rsidRDefault="001B7370" w:rsidP="00C93656">
      <w:pPr>
        <w:rPr>
          <w:szCs w:val="28"/>
        </w:rPr>
      </w:pPr>
      <w:r w:rsidRPr="001B7370">
        <w:rPr>
          <w:szCs w:val="28"/>
        </w:rPr>
        <w:t xml:space="preserve">Reasonable adjustments are changes that can be made to help your child participate </w:t>
      </w:r>
      <w:r w:rsidR="00A84207" w:rsidRPr="00EC32F4">
        <w:rPr>
          <w:szCs w:val="28"/>
        </w:rPr>
        <w:t>at</w:t>
      </w:r>
      <w:r w:rsidRPr="001B7370">
        <w:rPr>
          <w:szCs w:val="28"/>
        </w:rPr>
        <w:t xml:space="preserve"> school in the same way other children do. These could be things like:</w:t>
      </w:r>
    </w:p>
    <w:p w14:paraId="748850A7" w14:textId="02D7EFC4" w:rsidR="001B7370" w:rsidRPr="00C93656" w:rsidRDefault="001B7370" w:rsidP="00C93656">
      <w:pPr>
        <w:pStyle w:val="ListParagraph"/>
        <w:numPr>
          <w:ilvl w:val="0"/>
          <w:numId w:val="24"/>
        </w:numPr>
      </w:pPr>
      <w:r w:rsidRPr="00C93656">
        <w:t>Changing the way the classroom is set up</w:t>
      </w:r>
      <w:r w:rsidR="003546FD" w:rsidRPr="00C93656">
        <w:t>, like</w:t>
      </w:r>
      <w:r w:rsidRPr="00C93656">
        <w:t xml:space="preserve"> adding special lighting or tactile flooring to help with navigation.</w:t>
      </w:r>
    </w:p>
    <w:p w14:paraId="2C8B0C4F" w14:textId="1730413E" w:rsidR="001B7370" w:rsidRPr="00C93656" w:rsidRDefault="001B7370" w:rsidP="00C93656">
      <w:pPr>
        <w:pStyle w:val="ListParagraph"/>
        <w:numPr>
          <w:ilvl w:val="0"/>
          <w:numId w:val="24"/>
        </w:numPr>
      </w:pPr>
      <w:r w:rsidRPr="00C93656">
        <w:t xml:space="preserve">Providing tools </w:t>
      </w:r>
      <w:r w:rsidR="004C3019" w:rsidRPr="00C93656">
        <w:t>such as</w:t>
      </w:r>
      <w:r w:rsidRPr="00C93656">
        <w:t xml:space="preserve"> adaptive technology or assistive devices.</w:t>
      </w:r>
    </w:p>
    <w:p w14:paraId="6D63ED11" w14:textId="13042957" w:rsidR="001B7370" w:rsidRPr="00C93656" w:rsidRDefault="001B7370" w:rsidP="00C93656">
      <w:pPr>
        <w:pStyle w:val="ListParagraph"/>
        <w:numPr>
          <w:ilvl w:val="0"/>
          <w:numId w:val="24"/>
        </w:numPr>
      </w:pPr>
      <w:r w:rsidRPr="00C93656">
        <w:t>Modifying assignments</w:t>
      </w:r>
      <w:r w:rsidR="003546FD" w:rsidRPr="00C93656">
        <w:t>, which</w:t>
      </w:r>
      <w:r w:rsidRPr="00C93656">
        <w:t xml:space="preserve"> </w:t>
      </w:r>
      <w:r w:rsidR="003546FD" w:rsidRPr="00C93656">
        <w:t>can</w:t>
      </w:r>
      <w:r w:rsidRPr="00C93656">
        <w:t xml:space="preserve"> mean allowing extra time for tests or offering oral instead of written assessments.</w:t>
      </w:r>
    </w:p>
    <w:p w14:paraId="16178EE4" w14:textId="77777777" w:rsidR="00C93656" w:rsidRPr="00C93656" w:rsidRDefault="001B7370" w:rsidP="00C93656">
      <w:pPr>
        <w:pStyle w:val="ListParagraph"/>
        <w:numPr>
          <w:ilvl w:val="0"/>
          <w:numId w:val="24"/>
        </w:numPr>
      </w:pPr>
      <w:r w:rsidRPr="00C93656">
        <w:t>Adjusting physical activities</w:t>
      </w:r>
      <w:r w:rsidR="00EC32F4" w:rsidRPr="00C93656">
        <w:t>,</w:t>
      </w:r>
      <w:r w:rsidRPr="00C93656">
        <w:t xml:space="preserve"> making sure your child can </w:t>
      </w:r>
      <w:r w:rsidR="00EC32F4" w:rsidRPr="00C93656">
        <w:t>join</w:t>
      </w:r>
      <w:r w:rsidRPr="00C93656">
        <w:t xml:space="preserve"> in</w:t>
      </w:r>
      <w:r w:rsidR="00EC32F4" w:rsidRPr="00C93656">
        <w:t>to</w:t>
      </w:r>
      <w:r w:rsidRPr="00C93656">
        <w:t xml:space="preserve"> things like sports or art classes in a way that works for them.</w:t>
      </w:r>
    </w:p>
    <w:p w14:paraId="20C06AFB" w14:textId="77777777" w:rsidR="00C93656" w:rsidRDefault="001B7370" w:rsidP="00A84207">
      <w:pPr>
        <w:rPr>
          <w:szCs w:val="28"/>
        </w:rPr>
      </w:pPr>
      <w:r w:rsidRPr="001B7370">
        <w:rPr>
          <w:szCs w:val="28"/>
        </w:rPr>
        <w:t xml:space="preserve">The goal is for your child to access their education in a way that works for them, while also </w:t>
      </w:r>
      <w:r w:rsidR="009B1C34">
        <w:rPr>
          <w:szCs w:val="28"/>
        </w:rPr>
        <w:t>making sure</w:t>
      </w:r>
      <w:r w:rsidRPr="001B7370">
        <w:rPr>
          <w:szCs w:val="28"/>
        </w:rPr>
        <w:t xml:space="preserve"> that the school can still meet educational requirements.</w:t>
      </w:r>
    </w:p>
    <w:p w14:paraId="72F98E2A" w14:textId="20D183F7" w:rsidR="001B7370" w:rsidRPr="005F007C" w:rsidRDefault="001B7370" w:rsidP="005F007C">
      <w:pPr>
        <w:pStyle w:val="Heading2"/>
        <w:spacing w:after="0"/>
        <w:rPr>
          <w:sz w:val="32"/>
          <w:szCs w:val="32"/>
        </w:rPr>
      </w:pPr>
      <w:bookmarkStart w:id="7" w:name="_Toc215660823"/>
      <w:r w:rsidRPr="005F007C">
        <w:rPr>
          <w:sz w:val="32"/>
          <w:szCs w:val="32"/>
        </w:rPr>
        <w:lastRenderedPageBreak/>
        <w:t xml:space="preserve">When </w:t>
      </w:r>
      <w:r w:rsidR="00763995" w:rsidRPr="005F007C">
        <w:rPr>
          <w:sz w:val="32"/>
          <w:szCs w:val="32"/>
        </w:rPr>
        <w:t>to ask for adjustments</w:t>
      </w:r>
      <w:bookmarkEnd w:id="7"/>
    </w:p>
    <w:p w14:paraId="6FBE5E1F" w14:textId="77777777" w:rsidR="00C93656" w:rsidRDefault="001B7370" w:rsidP="00A84207">
      <w:pPr>
        <w:rPr>
          <w:szCs w:val="28"/>
        </w:rPr>
      </w:pPr>
      <w:r w:rsidRPr="001B7370">
        <w:rPr>
          <w:szCs w:val="28"/>
        </w:rPr>
        <w:t>It’s always a good idea to think about what adjustments your child might need before they start school, so you can raise those needs early. The earlier you do this, the less likely there will be delays in getting the right support.</w:t>
      </w:r>
    </w:p>
    <w:p w14:paraId="7D189CE8" w14:textId="10DC553A" w:rsidR="001B7370" w:rsidRPr="005F007C" w:rsidRDefault="001B7370" w:rsidP="005F007C">
      <w:pPr>
        <w:pStyle w:val="Heading2"/>
        <w:spacing w:after="0"/>
        <w:rPr>
          <w:sz w:val="32"/>
          <w:szCs w:val="32"/>
        </w:rPr>
      </w:pPr>
      <w:bookmarkStart w:id="8" w:name="_Toc215660824"/>
      <w:r w:rsidRPr="005F007C">
        <w:rPr>
          <w:sz w:val="32"/>
          <w:szCs w:val="32"/>
        </w:rPr>
        <w:t xml:space="preserve">Consultation is </w:t>
      </w:r>
      <w:r w:rsidR="007B5C6B" w:rsidRPr="005F007C">
        <w:rPr>
          <w:sz w:val="32"/>
          <w:szCs w:val="32"/>
        </w:rPr>
        <w:t>k</w:t>
      </w:r>
      <w:r w:rsidRPr="005F007C">
        <w:rPr>
          <w:sz w:val="32"/>
          <w:szCs w:val="32"/>
        </w:rPr>
        <w:t>ey</w:t>
      </w:r>
      <w:bookmarkEnd w:id="8"/>
    </w:p>
    <w:p w14:paraId="5D45A9BE" w14:textId="77777777" w:rsidR="00C93656" w:rsidRDefault="001B7370" w:rsidP="00C93656">
      <w:pPr>
        <w:keepNext/>
        <w:keepLines/>
        <w:rPr>
          <w:szCs w:val="28"/>
        </w:rPr>
      </w:pPr>
      <w:r w:rsidRPr="001B7370">
        <w:rPr>
          <w:szCs w:val="28"/>
        </w:rPr>
        <w:t>As a parent, you have the right to be part of the conversation when it comes to any adjustments your child might need. You</w:t>
      </w:r>
      <w:r w:rsidRPr="001B7370" w:rsidDel="009753E1">
        <w:rPr>
          <w:szCs w:val="28"/>
        </w:rPr>
        <w:t xml:space="preserve"> </w:t>
      </w:r>
      <w:r w:rsidR="009753E1">
        <w:rPr>
          <w:szCs w:val="28"/>
        </w:rPr>
        <w:t xml:space="preserve">are entitled to </w:t>
      </w:r>
      <w:r w:rsidRPr="001B7370">
        <w:rPr>
          <w:szCs w:val="28"/>
        </w:rPr>
        <w:t xml:space="preserve">talk to the school about what works best for your child. If needed, the school might also work with </w:t>
      </w:r>
      <w:r w:rsidR="009753E1">
        <w:rPr>
          <w:szCs w:val="28"/>
        </w:rPr>
        <w:t>allied health</w:t>
      </w:r>
      <w:r w:rsidR="00182C8C">
        <w:rPr>
          <w:szCs w:val="28"/>
        </w:rPr>
        <w:t xml:space="preserve"> practitioners like occupational therapists, orientation and mobility consultants</w:t>
      </w:r>
      <w:r w:rsidR="009753E1">
        <w:rPr>
          <w:szCs w:val="28"/>
        </w:rPr>
        <w:t xml:space="preserve"> </w:t>
      </w:r>
      <w:r w:rsidRPr="001B7370">
        <w:rPr>
          <w:szCs w:val="28"/>
        </w:rPr>
        <w:t xml:space="preserve">or tech experts to assess </w:t>
      </w:r>
      <w:r w:rsidR="006F6A55">
        <w:rPr>
          <w:szCs w:val="28"/>
        </w:rPr>
        <w:t>any needs</w:t>
      </w:r>
      <w:r w:rsidRPr="001B7370">
        <w:rPr>
          <w:szCs w:val="28"/>
        </w:rPr>
        <w:t xml:space="preserve"> and figure out the right changes.</w:t>
      </w:r>
    </w:p>
    <w:p w14:paraId="2E514266" w14:textId="34D1520E" w:rsidR="001B7370" w:rsidRPr="00D46EE7" w:rsidRDefault="001B7370" w:rsidP="005F007C">
      <w:pPr>
        <w:pStyle w:val="Heading2"/>
        <w:spacing w:after="0"/>
        <w:rPr>
          <w:sz w:val="32"/>
          <w:szCs w:val="32"/>
        </w:rPr>
      </w:pPr>
      <w:bookmarkStart w:id="9" w:name="_Toc215660825"/>
      <w:r w:rsidRPr="00D46EE7">
        <w:rPr>
          <w:sz w:val="32"/>
          <w:szCs w:val="32"/>
        </w:rPr>
        <w:t xml:space="preserve">Unjustifiable </w:t>
      </w:r>
      <w:r w:rsidR="007B5C6B" w:rsidRPr="00D46EE7">
        <w:rPr>
          <w:sz w:val="32"/>
          <w:szCs w:val="32"/>
        </w:rPr>
        <w:t>h</w:t>
      </w:r>
      <w:r w:rsidRPr="00D46EE7">
        <w:rPr>
          <w:sz w:val="32"/>
          <w:szCs w:val="32"/>
        </w:rPr>
        <w:t xml:space="preserve">ardship </w:t>
      </w:r>
      <w:r w:rsidR="007B5C6B" w:rsidRPr="00D46EE7">
        <w:rPr>
          <w:sz w:val="32"/>
          <w:szCs w:val="32"/>
        </w:rPr>
        <w:t>explained</w:t>
      </w:r>
      <w:bookmarkEnd w:id="9"/>
    </w:p>
    <w:p w14:paraId="7486FD57" w14:textId="77777777" w:rsidR="00C93656" w:rsidRDefault="001B7370" w:rsidP="00A84207">
      <w:pPr>
        <w:rPr>
          <w:szCs w:val="28"/>
        </w:rPr>
      </w:pPr>
      <w:r w:rsidRPr="001B7370">
        <w:rPr>
          <w:szCs w:val="28"/>
        </w:rPr>
        <w:t>Sometimes</w:t>
      </w:r>
      <w:r w:rsidR="007B5C6B" w:rsidRPr="0072545E">
        <w:rPr>
          <w:szCs w:val="28"/>
        </w:rPr>
        <w:t>,</w:t>
      </w:r>
      <w:r w:rsidRPr="001B7370">
        <w:rPr>
          <w:szCs w:val="28"/>
        </w:rPr>
        <w:t xml:space="preserve"> schools might say they can’t make certain adjustments because it would cause “unjustifiable hardship.” This could be </w:t>
      </w:r>
      <w:r w:rsidR="007B5C6B" w:rsidRPr="0072545E">
        <w:rPr>
          <w:szCs w:val="28"/>
        </w:rPr>
        <w:t>because of</w:t>
      </w:r>
      <w:r w:rsidRPr="001B7370">
        <w:rPr>
          <w:szCs w:val="28"/>
        </w:rPr>
        <w:t xml:space="preserve"> cost, safety concerns</w:t>
      </w:r>
      <w:r w:rsidR="007B5C6B" w:rsidRPr="0072545E">
        <w:rPr>
          <w:szCs w:val="28"/>
        </w:rPr>
        <w:t xml:space="preserve"> to other students</w:t>
      </w:r>
      <w:r w:rsidR="006F6A55">
        <w:rPr>
          <w:szCs w:val="28"/>
        </w:rPr>
        <w:t xml:space="preserve"> </w:t>
      </w:r>
      <w:r w:rsidRPr="001B7370">
        <w:rPr>
          <w:szCs w:val="28"/>
        </w:rPr>
        <w:t xml:space="preserve">or other factors. </w:t>
      </w:r>
    </w:p>
    <w:p w14:paraId="38109FBA" w14:textId="77777777" w:rsidR="00C93656" w:rsidRDefault="001B7370" w:rsidP="00A84207">
      <w:pPr>
        <w:rPr>
          <w:szCs w:val="28"/>
        </w:rPr>
      </w:pPr>
      <w:r w:rsidRPr="001B7370">
        <w:rPr>
          <w:szCs w:val="28"/>
        </w:rPr>
        <w:t>However, just because a school says it’s too difficult, that doesn’t mean it’s the final word. If this happens, try to find ways to work with the school to figure out a solution that works for both sides.</w:t>
      </w:r>
    </w:p>
    <w:p w14:paraId="60F02AC4" w14:textId="79B1E0F9" w:rsidR="001B7370" w:rsidRPr="00D46EE7" w:rsidRDefault="001B7370" w:rsidP="00D46EE7">
      <w:pPr>
        <w:pStyle w:val="Heading1"/>
        <w:spacing w:after="0"/>
        <w:rPr>
          <w:sz w:val="36"/>
          <w:szCs w:val="36"/>
        </w:rPr>
      </w:pPr>
      <w:bookmarkStart w:id="10" w:name="_Toc215660826"/>
      <w:r w:rsidRPr="00D46EE7">
        <w:rPr>
          <w:sz w:val="36"/>
          <w:szCs w:val="36"/>
        </w:rPr>
        <w:lastRenderedPageBreak/>
        <w:t xml:space="preserve">Department of Education </w:t>
      </w:r>
      <w:r w:rsidR="0072545E" w:rsidRPr="00D46EE7">
        <w:rPr>
          <w:sz w:val="36"/>
          <w:szCs w:val="36"/>
        </w:rPr>
        <w:t>g</w:t>
      </w:r>
      <w:r w:rsidRPr="00D46EE7">
        <w:rPr>
          <w:sz w:val="36"/>
          <w:szCs w:val="36"/>
        </w:rPr>
        <w:t>uidelines</w:t>
      </w:r>
      <w:bookmarkEnd w:id="10"/>
    </w:p>
    <w:p w14:paraId="77071CB0" w14:textId="77777777" w:rsidR="00C93656" w:rsidRDefault="001B7370" w:rsidP="00C93656">
      <w:pPr>
        <w:keepNext/>
        <w:keepLines/>
        <w:rPr>
          <w:szCs w:val="28"/>
        </w:rPr>
      </w:pPr>
      <w:r w:rsidRPr="001B7370">
        <w:rPr>
          <w:szCs w:val="28"/>
        </w:rPr>
        <w:t xml:space="preserve">Each state and territory in Australia </w:t>
      </w:r>
      <w:r w:rsidR="009A7080" w:rsidRPr="001B7370">
        <w:rPr>
          <w:szCs w:val="28"/>
        </w:rPr>
        <w:t>ha</w:t>
      </w:r>
      <w:r w:rsidR="009A7080">
        <w:rPr>
          <w:szCs w:val="28"/>
        </w:rPr>
        <w:t>ve</w:t>
      </w:r>
      <w:r w:rsidRPr="001B7370">
        <w:rPr>
          <w:szCs w:val="28"/>
        </w:rPr>
        <w:t xml:space="preserve"> its own Department of Education with guidelines for how schools should </w:t>
      </w:r>
      <w:r w:rsidR="00617144">
        <w:rPr>
          <w:szCs w:val="28"/>
        </w:rPr>
        <w:t>support students with disability</w:t>
      </w:r>
      <w:r w:rsidR="009A7080">
        <w:rPr>
          <w:szCs w:val="28"/>
        </w:rPr>
        <w:t xml:space="preserve">. </w:t>
      </w:r>
      <w:r w:rsidRPr="001B7370">
        <w:rPr>
          <w:szCs w:val="28"/>
        </w:rPr>
        <w:t>It’s helpful to be aware of these guidelines because they can give you the information you need to support your child’s education and rights</w:t>
      </w:r>
      <w:r w:rsidR="0072545E">
        <w:rPr>
          <w:szCs w:val="28"/>
        </w:rPr>
        <w:t>, no matter where you live</w:t>
      </w:r>
      <w:r w:rsidRPr="001B7370">
        <w:rPr>
          <w:szCs w:val="28"/>
        </w:rPr>
        <w:t>.</w:t>
      </w:r>
    </w:p>
    <w:p w14:paraId="7E3F4404" w14:textId="39DD3A01" w:rsidR="001B7370" w:rsidRPr="001B7370" w:rsidRDefault="001B7370" w:rsidP="005F007C">
      <w:pPr>
        <w:pStyle w:val="Heading2"/>
        <w:spacing w:after="0"/>
      </w:pPr>
      <w:bookmarkStart w:id="11" w:name="_Toc215660827"/>
      <w:r w:rsidRPr="001B7370">
        <w:t>Individual Education Plans (IEP)</w:t>
      </w:r>
      <w:bookmarkEnd w:id="11"/>
    </w:p>
    <w:p w14:paraId="2D309356" w14:textId="77777777" w:rsidR="00C93656" w:rsidRDefault="001B7370" w:rsidP="0072545E">
      <w:pPr>
        <w:rPr>
          <w:szCs w:val="28"/>
        </w:rPr>
      </w:pPr>
      <w:r w:rsidRPr="001B7370">
        <w:rPr>
          <w:szCs w:val="28"/>
        </w:rPr>
        <w:t xml:space="preserve"> </w:t>
      </w:r>
      <w:r w:rsidR="00ED23D6">
        <w:rPr>
          <w:szCs w:val="28"/>
        </w:rPr>
        <w:t xml:space="preserve">You should ask </w:t>
      </w:r>
      <w:r w:rsidR="00531C64">
        <w:rPr>
          <w:szCs w:val="28"/>
        </w:rPr>
        <w:t>your</w:t>
      </w:r>
      <w:r w:rsidR="00ED23D6">
        <w:rPr>
          <w:szCs w:val="28"/>
        </w:rPr>
        <w:t xml:space="preserve"> school to </w:t>
      </w:r>
      <w:r w:rsidRPr="001B7370">
        <w:rPr>
          <w:szCs w:val="28"/>
        </w:rPr>
        <w:t xml:space="preserve">work with you to create an Individual Education Plan for your child. This plan outlines the support your child needs, how it will be provided and who’s responsible for it. </w:t>
      </w:r>
    </w:p>
    <w:p w14:paraId="48E5D987" w14:textId="77777777" w:rsidR="00C93656" w:rsidRDefault="001B7370" w:rsidP="0072545E">
      <w:pPr>
        <w:rPr>
          <w:szCs w:val="28"/>
        </w:rPr>
      </w:pPr>
      <w:r w:rsidRPr="001B7370">
        <w:rPr>
          <w:szCs w:val="28"/>
        </w:rPr>
        <w:t xml:space="preserve">It’s a good idea to work with the school to develop one of these plans to </w:t>
      </w:r>
      <w:r w:rsidR="0072545E" w:rsidRPr="0072545E">
        <w:rPr>
          <w:szCs w:val="28"/>
        </w:rPr>
        <w:t>make</w:t>
      </w:r>
      <w:r w:rsidR="007710FB">
        <w:rPr>
          <w:szCs w:val="28"/>
        </w:rPr>
        <w:t xml:space="preserve"> sure</w:t>
      </w:r>
      <w:r w:rsidRPr="001B7370">
        <w:rPr>
          <w:szCs w:val="28"/>
        </w:rPr>
        <w:t xml:space="preserve"> everyone is on the same page about your child’s needs</w:t>
      </w:r>
      <w:r w:rsidR="0072545E" w:rsidRPr="0072545E">
        <w:rPr>
          <w:szCs w:val="28"/>
        </w:rPr>
        <w:t xml:space="preserve"> from the beginning.</w:t>
      </w:r>
    </w:p>
    <w:p w14:paraId="32B7E1B5" w14:textId="77777777" w:rsidR="00C93656" w:rsidRDefault="00ED23D6" w:rsidP="0072545E">
      <w:pPr>
        <w:rPr>
          <w:szCs w:val="28"/>
        </w:rPr>
      </w:pPr>
      <w:r>
        <w:rPr>
          <w:szCs w:val="28"/>
        </w:rPr>
        <w:t xml:space="preserve">You should also </w:t>
      </w:r>
      <w:r w:rsidR="00531C64">
        <w:rPr>
          <w:szCs w:val="28"/>
        </w:rPr>
        <w:t>ask the school to review this plan with you every 6 months to make sure that the school supports are working for your child.</w:t>
      </w:r>
    </w:p>
    <w:p w14:paraId="5AC8D6D6" w14:textId="34D6E264" w:rsidR="001B7370" w:rsidRPr="005F007C" w:rsidRDefault="001B7370" w:rsidP="009E6176">
      <w:pPr>
        <w:pStyle w:val="Heading1"/>
      </w:pPr>
      <w:bookmarkStart w:id="12" w:name="_Toc215660828"/>
      <w:r w:rsidRPr="005F007C">
        <w:lastRenderedPageBreak/>
        <w:t xml:space="preserve">Choosing the </w:t>
      </w:r>
      <w:r w:rsidR="0072545E" w:rsidRPr="005F007C">
        <w:t>r</w:t>
      </w:r>
      <w:r w:rsidRPr="005F007C">
        <w:t xml:space="preserve">ight </w:t>
      </w:r>
      <w:r w:rsidR="0072545E" w:rsidRPr="005F007C">
        <w:t>s</w:t>
      </w:r>
      <w:r w:rsidRPr="005F007C">
        <w:t xml:space="preserve">chool for </w:t>
      </w:r>
      <w:r w:rsidR="0072545E" w:rsidRPr="005F007C">
        <w:t>y</w:t>
      </w:r>
      <w:r w:rsidRPr="005F007C">
        <w:t xml:space="preserve">our </w:t>
      </w:r>
      <w:r w:rsidR="0072545E" w:rsidRPr="005F007C">
        <w:t>c</w:t>
      </w:r>
      <w:r w:rsidRPr="005F007C">
        <w:t>hild</w:t>
      </w:r>
      <w:bookmarkEnd w:id="12"/>
    </w:p>
    <w:p w14:paraId="1ABAB4CB" w14:textId="77777777" w:rsidR="00C93656" w:rsidRDefault="001B7370" w:rsidP="009E6176">
      <w:pPr>
        <w:keepNext/>
        <w:keepLines/>
        <w:rPr>
          <w:szCs w:val="28"/>
        </w:rPr>
      </w:pPr>
      <w:r w:rsidRPr="001B7370">
        <w:rPr>
          <w:szCs w:val="28"/>
        </w:rPr>
        <w:t>Before enrolling your child in a school, take some time to find out about their approach to inclusive education. You can do this by visiting the school, reading their website</w:t>
      </w:r>
      <w:r w:rsidR="001E611C" w:rsidRPr="00362122">
        <w:rPr>
          <w:szCs w:val="28"/>
        </w:rPr>
        <w:t xml:space="preserve"> </w:t>
      </w:r>
      <w:r w:rsidRPr="001B7370">
        <w:rPr>
          <w:szCs w:val="28"/>
        </w:rPr>
        <w:t xml:space="preserve">or calling </w:t>
      </w:r>
      <w:r w:rsidR="001E611C" w:rsidRPr="00362122">
        <w:rPr>
          <w:szCs w:val="28"/>
        </w:rPr>
        <w:t>them</w:t>
      </w:r>
      <w:r w:rsidRPr="001B7370">
        <w:rPr>
          <w:szCs w:val="28"/>
        </w:rPr>
        <w:t xml:space="preserve"> directly to ask about their policies and available support. </w:t>
      </w:r>
    </w:p>
    <w:p w14:paraId="020E19C7" w14:textId="77777777" w:rsidR="00C93656" w:rsidRDefault="001B7370" w:rsidP="001B7370">
      <w:pPr>
        <w:rPr>
          <w:szCs w:val="28"/>
        </w:rPr>
      </w:pPr>
      <w:r w:rsidRPr="001B7370">
        <w:rPr>
          <w:szCs w:val="28"/>
        </w:rPr>
        <w:t>Here are a few questions you can ask to get a better sense of what to expect:</w:t>
      </w:r>
    </w:p>
    <w:p w14:paraId="5CFECB0F" w14:textId="07B69210" w:rsidR="001B7370" w:rsidRPr="00C93656" w:rsidRDefault="001B7370" w:rsidP="00C93656">
      <w:pPr>
        <w:pStyle w:val="ListParagraph"/>
        <w:numPr>
          <w:ilvl w:val="0"/>
          <w:numId w:val="27"/>
        </w:numPr>
      </w:pPr>
      <w:r w:rsidRPr="00C93656">
        <w:t>Does the school have an inclusion policy?</w:t>
      </w:r>
    </w:p>
    <w:p w14:paraId="35C0E015" w14:textId="77777777" w:rsidR="001B7370" w:rsidRPr="00C93656" w:rsidRDefault="001B7370" w:rsidP="00C93656">
      <w:pPr>
        <w:pStyle w:val="ListParagraph"/>
        <w:numPr>
          <w:ilvl w:val="0"/>
          <w:numId w:val="27"/>
        </w:numPr>
      </w:pPr>
      <w:r w:rsidRPr="00C93656">
        <w:t>Have they had other students with disabilities, and what have they done to support them?</w:t>
      </w:r>
    </w:p>
    <w:p w14:paraId="4361531B" w14:textId="2A1FEFC2" w:rsidR="001B7370" w:rsidRPr="00C93656" w:rsidRDefault="001B7370" w:rsidP="00C93656">
      <w:pPr>
        <w:pStyle w:val="ListParagraph"/>
        <w:numPr>
          <w:ilvl w:val="0"/>
          <w:numId w:val="27"/>
        </w:numPr>
      </w:pPr>
      <w:r w:rsidRPr="00C93656">
        <w:t xml:space="preserve">How does the school handle activities like physical education, art or </w:t>
      </w:r>
      <w:r w:rsidR="001E611C" w:rsidRPr="00C93656">
        <w:t>lunchtime breaks</w:t>
      </w:r>
      <w:r w:rsidRPr="00C93656">
        <w:t xml:space="preserve"> for students with disabilities?</w:t>
      </w:r>
    </w:p>
    <w:p w14:paraId="74435BDC" w14:textId="77777777" w:rsidR="00C93656" w:rsidRPr="00C93656" w:rsidRDefault="001B7370" w:rsidP="00C93656">
      <w:pPr>
        <w:pStyle w:val="ListParagraph"/>
        <w:numPr>
          <w:ilvl w:val="0"/>
          <w:numId w:val="27"/>
        </w:numPr>
      </w:pPr>
      <w:r w:rsidRPr="00C93656">
        <w:t>What’s their process for making adjustments?</w:t>
      </w:r>
    </w:p>
    <w:p w14:paraId="6962277C" w14:textId="71FF8FFA" w:rsidR="001B7370" w:rsidRPr="005F007C" w:rsidRDefault="001B7370" w:rsidP="005F007C">
      <w:pPr>
        <w:pStyle w:val="Heading1"/>
        <w:spacing w:after="0"/>
        <w:rPr>
          <w:sz w:val="36"/>
          <w:szCs w:val="36"/>
        </w:rPr>
      </w:pPr>
      <w:bookmarkStart w:id="13" w:name="_Toc215660829"/>
      <w:r w:rsidRPr="005F007C">
        <w:rPr>
          <w:sz w:val="36"/>
          <w:szCs w:val="36"/>
        </w:rPr>
        <w:t>Disclosure</w:t>
      </w:r>
      <w:r w:rsidR="00A32BF6" w:rsidRPr="005F007C">
        <w:rPr>
          <w:sz w:val="36"/>
          <w:szCs w:val="36"/>
        </w:rPr>
        <w:t xml:space="preserve"> and talking about your child’s needs</w:t>
      </w:r>
      <w:bookmarkEnd w:id="13"/>
    </w:p>
    <w:p w14:paraId="537E8E0C" w14:textId="77777777" w:rsidR="00C93656" w:rsidRDefault="00C25A9E" w:rsidP="00872947">
      <w:pPr>
        <w:rPr>
          <w:szCs w:val="28"/>
        </w:rPr>
      </w:pPr>
      <w:r w:rsidRPr="00872947">
        <w:rPr>
          <w:szCs w:val="28"/>
        </w:rPr>
        <w:t xml:space="preserve">Sharing your child’s vision condition with the school is an important step in making sure they get the right support </w:t>
      </w:r>
      <w:r w:rsidRPr="00C25A9E">
        <w:rPr>
          <w:szCs w:val="28"/>
        </w:rPr>
        <w:t>they need</w:t>
      </w:r>
      <w:r w:rsidR="00CE6703" w:rsidRPr="00C25A9E">
        <w:rPr>
          <w:szCs w:val="28"/>
        </w:rPr>
        <w:t>.</w:t>
      </w:r>
      <w:r w:rsidR="00872947" w:rsidRPr="00872947">
        <w:rPr>
          <w:szCs w:val="28"/>
        </w:rPr>
        <w:t xml:space="preserve"> While you don’t have to share every detail of their diagnosis, it’s essential to communicate the specific ways their vision </w:t>
      </w:r>
      <w:r w:rsidR="00BD213E">
        <w:rPr>
          <w:szCs w:val="28"/>
        </w:rPr>
        <w:t xml:space="preserve">might </w:t>
      </w:r>
      <w:r w:rsidR="00872947" w:rsidRPr="00872947">
        <w:rPr>
          <w:szCs w:val="28"/>
        </w:rPr>
        <w:t>affect their learning and participation at school.</w:t>
      </w:r>
    </w:p>
    <w:p w14:paraId="0C9FD24C" w14:textId="77777777" w:rsidR="00C93656" w:rsidRDefault="00872947" w:rsidP="00872947">
      <w:pPr>
        <w:rPr>
          <w:szCs w:val="28"/>
        </w:rPr>
      </w:pPr>
      <w:r w:rsidRPr="00872947">
        <w:rPr>
          <w:szCs w:val="28"/>
        </w:rPr>
        <w:lastRenderedPageBreak/>
        <w:t>This information helps teachers and staff make the necessary adjustments</w:t>
      </w:r>
      <w:r w:rsidR="00245896" w:rsidRPr="00C25A9E">
        <w:rPr>
          <w:szCs w:val="28"/>
        </w:rPr>
        <w:t xml:space="preserve"> </w:t>
      </w:r>
      <w:r w:rsidRPr="00872947">
        <w:rPr>
          <w:szCs w:val="28"/>
        </w:rPr>
        <w:t>in the classroom, during school activities, or during assessments</w:t>
      </w:r>
      <w:r w:rsidR="00245896" w:rsidRPr="00C25A9E">
        <w:rPr>
          <w:szCs w:val="28"/>
        </w:rPr>
        <w:t xml:space="preserve"> </w:t>
      </w:r>
      <w:r w:rsidRPr="00872947">
        <w:rPr>
          <w:szCs w:val="28"/>
        </w:rPr>
        <w:t>so your child can learn and engage on an equal footing with their peers.</w:t>
      </w:r>
    </w:p>
    <w:p w14:paraId="1A75C98A" w14:textId="77777777" w:rsidR="00C93656" w:rsidRDefault="00872947" w:rsidP="00872947">
      <w:pPr>
        <w:rPr>
          <w:szCs w:val="28"/>
        </w:rPr>
      </w:pPr>
      <w:r w:rsidRPr="00872947">
        <w:rPr>
          <w:szCs w:val="28"/>
        </w:rPr>
        <w:t>Take some time to think about when and how you’ll have this conversation, and who at the school needs to know. Typically, only those directly involved in your child’s support need to be informed.</w:t>
      </w:r>
    </w:p>
    <w:p w14:paraId="1F8149B7" w14:textId="77777777" w:rsidR="00C93656" w:rsidRDefault="00872947" w:rsidP="00872947">
      <w:pPr>
        <w:rPr>
          <w:szCs w:val="28"/>
        </w:rPr>
      </w:pPr>
      <w:r w:rsidRPr="00872947">
        <w:rPr>
          <w:szCs w:val="28"/>
        </w:rPr>
        <w:t>Talking about your child’s vision condition can also be a great opportunity to raise awareness and promote understanding of blindness and low vision more broadly. You might choose to share information with classmates and others in the school community to help build a more inclusive environment.</w:t>
      </w:r>
    </w:p>
    <w:p w14:paraId="004B75E3" w14:textId="33C173B9" w:rsidR="001B7370" w:rsidRPr="005F007C" w:rsidRDefault="001B7370" w:rsidP="005F007C">
      <w:pPr>
        <w:pStyle w:val="Heading1"/>
        <w:spacing w:after="0"/>
        <w:rPr>
          <w:sz w:val="36"/>
          <w:szCs w:val="36"/>
        </w:rPr>
      </w:pPr>
      <w:bookmarkStart w:id="14" w:name="_Toc215660830"/>
      <w:r w:rsidRPr="005F007C">
        <w:rPr>
          <w:sz w:val="36"/>
          <w:szCs w:val="36"/>
        </w:rPr>
        <w:t xml:space="preserve">Building </w:t>
      </w:r>
      <w:r w:rsidR="00A32BF6" w:rsidRPr="005F007C">
        <w:rPr>
          <w:sz w:val="36"/>
          <w:szCs w:val="36"/>
        </w:rPr>
        <w:t>p</w:t>
      </w:r>
      <w:r w:rsidRPr="005F007C">
        <w:rPr>
          <w:sz w:val="36"/>
          <w:szCs w:val="36"/>
        </w:rPr>
        <w:t xml:space="preserve">ositive </w:t>
      </w:r>
      <w:r w:rsidR="00A32BF6" w:rsidRPr="005F007C">
        <w:rPr>
          <w:sz w:val="36"/>
          <w:szCs w:val="36"/>
        </w:rPr>
        <w:t>r</w:t>
      </w:r>
      <w:r w:rsidRPr="005F007C">
        <w:rPr>
          <w:sz w:val="36"/>
          <w:szCs w:val="36"/>
        </w:rPr>
        <w:t xml:space="preserve">elationships with </w:t>
      </w:r>
      <w:r w:rsidR="00A32BF6" w:rsidRPr="005F007C">
        <w:rPr>
          <w:sz w:val="36"/>
          <w:szCs w:val="36"/>
        </w:rPr>
        <w:t>s</w:t>
      </w:r>
      <w:r w:rsidRPr="005F007C">
        <w:rPr>
          <w:sz w:val="36"/>
          <w:szCs w:val="36"/>
        </w:rPr>
        <w:t xml:space="preserve">chool </w:t>
      </w:r>
      <w:r w:rsidR="00A32BF6" w:rsidRPr="005F007C">
        <w:rPr>
          <w:sz w:val="36"/>
          <w:szCs w:val="36"/>
        </w:rPr>
        <w:t>s</w:t>
      </w:r>
      <w:r w:rsidRPr="005F007C">
        <w:rPr>
          <w:sz w:val="36"/>
          <w:szCs w:val="36"/>
        </w:rPr>
        <w:t>taff</w:t>
      </w:r>
      <w:bookmarkEnd w:id="14"/>
    </w:p>
    <w:p w14:paraId="68BB263F" w14:textId="77777777" w:rsidR="00C93656" w:rsidRDefault="0021083D" w:rsidP="00362122">
      <w:pPr>
        <w:rPr>
          <w:szCs w:val="28"/>
        </w:rPr>
      </w:pPr>
      <w:r>
        <w:rPr>
          <w:szCs w:val="28"/>
        </w:rPr>
        <w:t>It’s</w:t>
      </w:r>
      <w:r w:rsidR="001B7370" w:rsidRPr="001B7370">
        <w:rPr>
          <w:szCs w:val="28"/>
        </w:rPr>
        <w:t xml:space="preserve"> important to build good relationships with your child’s teachers and school staff. By working together, you can </w:t>
      </w:r>
      <w:r w:rsidR="00FC1EBC" w:rsidRPr="00FC1EBC">
        <w:rPr>
          <w:szCs w:val="28"/>
        </w:rPr>
        <w:t>make sure</w:t>
      </w:r>
      <w:r w:rsidR="001B7370" w:rsidRPr="001B7370">
        <w:rPr>
          <w:szCs w:val="28"/>
        </w:rPr>
        <w:t xml:space="preserve"> that your child’s needs are met and that any concerns are </w:t>
      </w:r>
      <w:r w:rsidR="00FC1EBC" w:rsidRPr="00FC1EBC">
        <w:rPr>
          <w:szCs w:val="28"/>
        </w:rPr>
        <w:t xml:space="preserve">promptly and properly </w:t>
      </w:r>
      <w:r w:rsidR="001B7370" w:rsidRPr="001B7370">
        <w:rPr>
          <w:szCs w:val="28"/>
        </w:rPr>
        <w:t xml:space="preserve">addressed. </w:t>
      </w:r>
    </w:p>
    <w:p w14:paraId="02F71554" w14:textId="77777777" w:rsidR="00C93656" w:rsidRDefault="001B7370" w:rsidP="00362122">
      <w:pPr>
        <w:rPr>
          <w:szCs w:val="28"/>
        </w:rPr>
      </w:pPr>
      <w:r w:rsidRPr="001B7370">
        <w:rPr>
          <w:szCs w:val="28"/>
        </w:rPr>
        <w:t>Teachers and staff are usually happy to help, and a strong partnership can go a long way in making sure your child thrives at school.</w:t>
      </w:r>
    </w:p>
    <w:p w14:paraId="02EDAF0B" w14:textId="6EB72443" w:rsidR="00375A46" w:rsidRPr="005F007C" w:rsidRDefault="009C5812" w:rsidP="005F007C">
      <w:pPr>
        <w:pStyle w:val="Heading1"/>
        <w:spacing w:after="0"/>
        <w:rPr>
          <w:sz w:val="36"/>
          <w:szCs w:val="36"/>
        </w:rPr>
      </w:pPr>
      <w:bookmarkStart w:id="15" w:name="_Toc215660831"/>
      <w:r w:rsidRPr="005F007C">
        <w:rPr>
          <w:sz w:val="36"/>
          <w:szCs w:val="36"/>
        </w:rPr>
        <w:lastRenderedPageBreak/>
        <w:t>How</w:t>
      </w:r>
      <w:r w:rsidR="00894937" w:rsidRPr="005F007C">
        <w:rPr>
          <w:sz w:val="36"/>
          <w:szCs w:val="36"/>
        </w:rPr>
        <w:t xml:space="preserve"> to escalate a problem</w:t>
      </w:r>
      <w:bookmarkEnd w:id="15"/>
    </w:p>
    <w:p w14:paraId="3B19E8C5" w14:textId="77777777" w:rsidR="00C93656" w:rsidRDefault="00894937" w:rsidP="009C5812">
      <w:pPr>
        <w:rPr>
          <w:szCs w:val="28"/>
        </w:rPr>
      </w:pPr>
      <w:r w:rsidRPr="00894937">
        <w:rPr>
          <w:szCs w:val="28"/>
        </w:rPr>
        <w:t xml:space="preserve">If you’ve already raised </w:t>
      </w:r>
      <w:r w:rsidR="002E4B4A">
        <w:rPr>
          <w:szCs w:val="28"/>
        </w:rPr>
        <w:t xml:space="preserve">a </w:t>
      </w:r>
      <w:r w:rsidRPr="00894937">
        <w:rPr>
          <w:szCs w:val="28"/>
        </w:rPr>
        <w:t xml:space="preserve">concern with your child’s teacher, support staff, principal, </w:t>
      </w:r>
      <w:r w:rsidR="009C5812" w:rsidRPr="00DD6F6C">
        <w:rPr>
          <w:szCs w:val="28"/>
        </w:rPr>
        <w:t>or</w:t>
      </w:r>
      <w:r w:rsidRPr="00894937">
        <w:rPr>
          <w:szCs w:val="28"/>
        </w:rPr>
        <w:t xml:space="preserve"> other relevant parties and </w:t>
      </w:r>
      <w:r w:rsidR="00584431">
        <w:rPr>
          <w:szCs w:val="28"/>
        </w:rPr>
        <w:t>barriers continue</w:t>
      </w:r>
      <w:r w:rsidRPr="00894937">
        <w:rPr>
          <w:szCs w:val="28"/>
        </w:rPr>
        <w:t xml:space="preserve">, it may be necessary to take the next step and make a formal complaint to the education provider. </w:t>
      </w:r>
    </w:p>
    <w:p w14:paraId="60E70D39" w14:textId="77777777" w:rsidR="00C93656" w:rsidRDefault="00894937" w:rsidP="009C5812">
      <w:pPr>
        <w:rPr>
          <w:szCs w:val="28"/>
        </w:rPr>
      </w:pPr>
      <w:r w:rsidRPr="00894937">
        <w:rPr>
          <w:szCs w:val="28"/>
        </w:rPr>
        <w:t xml:space="preserve">This would start with the local or regional office, and if the issue remains unresolved, you can escalate it to the head office in your state or territory. </w:t>
      </w:r>
    </w:p>
    <w:p w14:paraId="7D0EC687" w14:textId="77777777" w:rsidR="00C93656" w:rsidRDefault="00894937" w:rsidP="009C5812">
      <w:pPr>
        <w:rPr>
          <w:szCs w:val="28"/>
        </w:rPr>
      </w:pPr>
      <w:r w:rsidRPr="00894937">
        <w:rPr>
          <w:szCs w:val="28"/>
        </w:rPr>
        <w:t>You can find details on how to make a complaint on the Education Department's website</w:t>
      </w:r>
      <w:r w:rsidR="00C9143A">
        <w:rPr>
          <w:szCs w:val="28"/>
        </w:rPr>
        <w:t xml:space="preserve"> for your state</w:t>
      </w:r>
      <w:r w:rsidRPr="00894937">
        <w:rPr>
          <w:szCs w:val="28"/>
        </w:rPr>
        <w:t xml:space="preserve">, which is listed in the </w:t>
      </w:r>
      <w:hyperlink w:anchor="_Related_resources" w:history="1">
        <w:r w:rsidRPr="00A625C8">
          <w:rPr>
            <w:rStyle w:val="Hyperlink"/>
            <w:szCs w:val="28"/>
          </w:rPr>
          <w:t>Related Resources</w:t>
        </w:r>
      </w:hyperlink>
      <w:r w:rsidRPr="00A625C8">
        <w:rPr>
          <w:szCs w:val="28"/>
        </w:rPr>
        <w:t xml:space="preserve"> </w:t>
      </w:r>
      <w:r w:rsidRPr="00894937">
        <w:rPr>
          <w:szCs w:val="28"/>
        </w:rPr>
        <w:t xml:space="preserve">section at the end of this guide. </w:t>
      </w:r>
    </w:p>
    <w:p w14:paraId="34FA86EE" w14:textId="77777777" w:rsidR="00C93656" w:rsidRDefault="00894937" w:rsidP="00894937">
      <w:pPr>
        <w:rPr>
          <w:szCs w:val="28"/>
        </w:rPr>
      </w:pPr>
      <w:r w:rsidRPr="00894937">
        <w:rPr>
          <w:szCs w:val="28"/>
        </w:rPr>
        <w:t>When making your formal complaint, it's best to put it in writing, and your complaint should include:</w:t>
      </w:r>
    </w:p>
    <w:p w14:paraId="4B1F3C98" w14:textId="3AE3171D" w:rsidR="00894937" w:rsidRPr="00C93656" w:rsidRDefault="00894937" w:rsidP="00C93656">
      <w:pPr>
        <w:pStyle w:val="ListParagraph"/>
        <w:numPr>
          <w:ilvl w:val="0"/>
          <w:numId w:val="29"/>
        </w:numPr>
      </w:pPr>
      <w:r w:rsidRPr="00C93656">
        <w:t>A description of the situation</w:t>
      </w:r>
      <w:r w:rsidR="00DF068E" w:rsidRPr="00C93656">
        <w:t>,</w:t>
      </w:r>
    </w:p>
    <w:p w14:paraId="0864735B" w14:textId="7673CC2A" w:rsidR="00894937" w:rsidRPr="00C93656" w:rsidRDefault="00894937" w:rsidP="00C93656">
      <w:pPr>
        <w:pStyle w:val="ListParagraph"/>
        <w:numPr>
          <w:ilvl w:val="0"/>
          <w:numId w:val="29"/>
        </w:numPr>
      </w:pPr>
      <w:r w:rsidRPr="00C93656">
        <w:t>The specific barrier this creates to your child’s full participation</w:t>
      </w:r>
      <w:r w:rsidR="00DF068E" w:rsidRPr="00C93656">
        <w:t xml:space="preserve"> in class,</w:t>
      </w:r>
    </w:p>
    <w:p w14:paraId="10AA1F43" w14:textId="4B178E2C" w:rsidR="00894937" w:rsidRPr="00C93656" w:rsidRDefault="00894937" w:rsidP="00C93656">
      <w:pPr>
        <w:pStyle w:val="ListParagraph"/>
        <w:numPr>
          <w:ilvl w:val="0"/>
          <w:numId w:val="29"/>
        </w:numPr>
      </w:pPr>
      <w:r w:rsidRPr="00C93656">
        <w:t>An overview of any efforts you’ve already made to resolve the issue informally</w:t>
      </w:r>
      <w:r w:rsidR="00DF068E" w:rsidRPr="00C93656">
        <w:t>, and</w:t>
      </w:r>
    </w:p>
    <w:p w14:paraId="37E5DAA7" w14:textId="77777777" w:rsidR="00C93656" w:rsidRPr="00C93656" w:rsidRDefault="00894937" w:rsidP="00C93656">
      <w:pPr>
        <w:pStyle w:val="ListParagraph"/>
        <w:numPr>
          <w:ilvl w:val="0"/>
          <w:numId w:val="29"/>
        </w:numPr>
      </w:pPr>
      <w:r w:rsidRPr="00C93656">
        <w:t>The outcome you are hoping for</w:t>
      </w:r>
      <w:r w:rsidR="00DF068E" w:rsidRPr="00C93656">
        <w:t>.</w:t>
      </w:r>
    </w:p>
    <w:p w14:paraId="51BB0057" w14:textId="77777777" w:rsidR="00C93656" w:rsidRDefault="00894937" w:rsidP="00894937">
      <w:pPr>
        <w:rPr>
          <w:szCs w:val="28"/>
        </w:rPr>
      </w:pPr>
      <w:r w:rsidRPr="00894937">
        <w:rPr>
          <w:szCs w:val="28"/>
        </w:rPr>
        <w:t xml:space="preserve">It can also be helpful to point out something that’s working well for your child to demonstrate that inclusion and participation are possible. </w:t>
      </w:r>
    </w:p>
    <w:p w14:paraId="05104957" w14:textId="77777777" w:rsidR="00C93656" w:rsidRDefault="00894937" w:rsidP="00894937">
      <w:pPr>
        <w:rPr>
          <w:szCs w:val="28"/>
        </w:rPr>
      </w:pPr>
      <w:r w:rsidRPr="00894937">
        <w:rPr>
          <w:szCs w:val="28"/>
        </w:rPr>
        <w:lastRenderedPageBreak/>
        <w:t>For the best chance of success, approach your complaint thoughtfully, keeping a calm and reasonable tone. This shows that you are focused on collaboration and are open to working with the school to make improvements. Take time to prepare your complaint when you feel ready</w:t>
      </w:r>
      <w:r w:rsidR="00DD6F6C" w:rsidRPr="00DD6F6C">
        <w:rPr>
          <w:szCs w:val="28"/>
        </w:rPr>
        <w:t xml:space="preserve"> </w:t>
      </w:r>
      <w:r w:rsidRPr="00894937">
        <w:rPr>
          <w:szCs w:val="28"/>
        </w:rPr>
        <w:t>and consider having someone you trust review it before sending it.</w:t>
      </w:r>
    </w:p>
    <w:p w14:paraId="3E117B30" w14:textId="77777777" w:rsidR="00C93656" w:rsidRDefault="00894937" w:rsidP="00894937">
      <w:pPr>
        <w:rPr>
          <w:szCs w:val="28"/>
        </w:rPr>
      </w:pPr>
      <w:r w:rsidRPr="00894937">
        <w:rPr>
          <w:szCs w:val="28"/>
        </w:rPr>
        <w:t xml:space="preserve">In most cases, the Department will expect you to have attempted resolution at the school level before taking it further. </w:t>
      </w:r>
    </w:p>
    <w:p w14:paraId="515980AF" w14:textId="77777777" w:rsidR="00C93656" w:rsidRDefault="00894937" w:rsidP="00894937">
      <w:pPr>
        <w:rPr>
          <w:szCs w:val="28"/>
        </w:rPr>
      </w:pPr>
      <w:r w:rsidRPr="00894937">
        <w:rPr>
          <w:szCs w:val="28"/>
        </w:rPr>
        <w:t>If needed, you can also reach out to the relevant Ombudsman as an alternative to contacting the education provider directly.</w:t>
      </w:r>
    </w:p>
    <w:p w14:paraId="07D9633B" w14:textId="3FAFABAA" w:rsidR="00375A46" w:rsidRPr="00375A46" w:rsidRDefault="00375A46" w:rsidP="00AA6213">
      <w:pPr>
        <w:pStyle w:val="Heading2"/>
        <w:spacing w:after="0"/>
      </w:pPr>
      <w:bookmarkStart w:id="16" w:name="_Toc215660832"/>
      <w:r w:rsidRPr="00375A46">
        <w:t>Complaints to the Australian Human Rights Commission</w:t>
      </w:r>
      <w:bookmarkEnd w:id="16"/>
    </w:p>
    <w:p w14:paraId="1ACCF38C" w14:textId="77777777" w:rsidR="00C93656" w:rsidRDefault="00AA6213" w:rsidP="00AA6213">
      <w:pPr>
        <w:rPr>
          <w:szCs w:val="28"/>
        </w:rPr>
      </w:pPr>
      <w:r w:rsidRPr="00AA6213">
        <w:rPr>
          <w:szCs w:val="28"/>
        </w:rPr>
        <w:t xml:space="preserve">While many advocacy efforts are successful without needing to file a discrimination complaint with the </w:t>
      </w:r>
      <w:hyperlink r:id="rId9" w:history="1">
        <w:r w:rsidRPr="00AA6213">
          <w:rPr>
            <w:rStyle w:val="Hyperlink"/>
            <w:szCs w:val="28"/>
          </w:rPr>
          <w:t>Australian Human Rights Commission</w:t>
        </w:r>
      </w:hyperlink>
      <w:r w:rsidRPr="00AA6213">
        <w:rPr>
          <w:szCs w:val="28"/>
        </w:rPr>
        <w:t xml:space="preserve"> (AHRC), there may be times when this step is necessary. </w:t>
      </w:r>
    </w:p>
    <w:p w14:paraId="20B790AC" w14:textId="77777777" w:rsidR="00C93656" w:rsidRDefault="00AA6213" w:rsidP="00C93656">
      <w:pPr>
        <w:keepNext/>
        <w:keepLines/>
        <w:rPr>
          <w:szCs w:val="28"/>
        </w:rPr>
      </w:pPr>
      <w:r w:rsidRPr="00AA6213">
        <w:rPr>
          <w:szCs w:val="28"/>
        </w:rPr>
        <w:lastRenderedPageBreak/>
        <w:t xml:space="preserve">If your education provider is not meeting their obligations under the DDA and Standards, and after exhausting all other options your child is still facing </w:t>
      </w:r>
      <w:r w:rsidR="00111A7D">
        <w:rPr>
          <w:szCs w:val="28"/>
        </w:rPr>
        <w:t>problems</w:t>
      </w:r>
      <w:r w:rsidRPr="00AA6213">
        <w:rPr>
          <w:szCs w:val="28"/>
        </w:rPr>
        <w:t>, making a formal complaint to the AHRC might be the next step.</w:t>
      </w:r>
    </w:p>
    <w:p w14:paraId="0329D75D" w14:textId="43A80AEA" w:rsidR="001B7370" w:rsidRPr="005F007C" w:rsidRDefault="001B7370" w:rsidP="005F007C">
      <w:pPr>
        <w:pStyle w:val="Heading1"/>
        <w:spacing w:after="0"/>
        <w:rPr>
          <w:sz w:val="36"/>
          <w:szCs w:val="36"/>
        </w:rPr>
      </w:pPr>
      <w:bookmarkStart w:id="17" w:name="_Toc215660833"/>
      <w:r w:rsidRPr="005F007C">
        <w:rPr>
          <w:sz w:val="36"/>
          <w:szCs w:val="36"/>
        </w:rPr>
        <w:t xml:space="preserve">Stay </w:t>
      </w:r>
      <w:r w:rsidR="00111A7D" w:rsidRPr="005F007C">
        <w:rPr>
          <w:sz w:val="36"/>
          <w:szCs w:val="36"/>
        </w:rPr>
        <w:t>r</w:t>
      </w:r>
      <w:r w:rsidRPr="005F007C">
        <w:rPr>
          <w:sz w:val="36"/>
          <w:szCs w:val="36"/>
        </w:rPr>
        <w:t>esilient</w:t>
      </w:r>
      <w:bookmarkEnd w:id="17"/>
    </w:p>
    <w:p w14:paraId="79443895" w14:textId="77777777" w:rsidR="00C93656" w:rsidRDefault="001174AF" w:rsidP="001174AF">
      <w:pPr>
        <w:rPr>
          <w:szCs w:val="28"/>
        </w:rPr>
      </w:pPr>
      <w:r w:rsidRPr="001174AF">
        <w:rPr>
          <w:szCs w:val="28"/>
        </w:rPr>
        <w:t>The process of ensuring your child has the best access to a smooth and supportive education may not always be simple, but remember, you’re advocating for what’s best for them.</w:t>
      </w:r>
    </w:p>
    <w:p w14:paraId="11B0C63B" w14:textId="77777777" w:rsidR="00C93656" w:rsidRDefault="001174AF" w:rsidP="001174AF">
      <w:pPr>
        <w:rPr>
          <w:szCs w:val="28"/>
        </w:rPr>
      </w:pPr>
      <w:r w:rsidRPr="001174AF">
        <w:rPr>
          <w:szCs w:val="28"/>
        </w:rPr>
        <w:t xml:space="preserve">Take it one step at a time, keeping your child’s needs at the </w:t>
      </w:r>
      <w:r w:rsidRPr="00F53D48">
        <w:rPr>
          <w:szCs w:val="28"/>
        </w:rPr>
        <w:t>centre</w:t>
      </w:r>
      <w:r w:rsidRPr="001174AF">
        <w:rPr>
          <w:szCs w:val="28"/>
        </w:rPr>
        <w:t xml:space="preserve"> of it all. With patience, persistence, and the right support, your child will have the opportunity to succeed in their education.</w:t>
      </w:r>
    </w:p>
    <w:p w14:paraId="43CC8ABF" w14:textId="493BAEE1" w:rsidR="00D7716B" w:rsidRPr="000A5604" w:rsidRDefault="003F62C9" w:rsidP="000A5604">
      <w:pPr>
        <w:pStyle w:val="Heading1"/>
        <w:spacing w:after="0"/>
        <w:rPr>
          <w:sz w:val="36"/>
          <w:szCs w:val="36"/>
        </w:rPr>
      </w:pPr>
      <w:bookmarkStart w:id="18" w:name="_Toc215660834"/>
      <w:r w:rsidRPr="000A5604">
        <w:rPr>
          <w:sz w:val="36"/>
          <w:szCs w:val="36"/>
        </w:rPr>
        <w:t>Need more support?</w:t>
      </w:r>
      <w:bookmarkEnd w:id="18"/>
    </w:p>
    <w:p w14:paraId="1C245E49" w14:textId="0A40D044" w:rsidR="003F62C9" w:rsidRPr="003F62C9" w:rsidRDefault="003F62C9" w:rsidP="000A5604">
      <w:pPr>
        <w:rPr>
          <w:szCs w:val="28"/>
        </w:rPr>
      </w:pPr>
      <w:r w:rsidRPr="003F62C9">
        <w:rPr>
          <w:szCs w:val="28"/>
        </w:rPr>
        <w:t>While Vision Australia may not be able to provide individual advocacy in every situation, we can often offer general advice or help point you in the right direction.</w:t>
      </w:r>
    </w:p>
    <w:p w14:paraId="26EA0BAA" w14:textId="5DBBA452" w:rsidR="00C93656" w:rsidRDefault="003F62C9" w:rsidP="000A5604">
      <w:pPr>
        <w:rPr>
          <w:szCs w:val="28"/>
        </w:rPr>
      </w:pPr>
      <w:r w:rsidRPr="003F62C9">
        <w:rPr>
          <w:szCs w:val="28"/>
        </w:rPr>
        <w:t>If you’d like more information on self-advocacy strategies or to obtain this guide in another format, call Vision Australia’s advocacy team on 1300</w:t>
      </w:r>
      <w:r w:rsidR="00C93656">
        <w:rPr>
          <w:szCs w:val="28"/>
        </w:rPr>
        <w:t> </w:t>
      </w:r>
      <w:r w:rsidRPr="003F62C9">
        <w:rPr>
          <w:szCs w:val="28"/>
        </w:rPr>
        <w:t>847</w:t>
      </w:r>
      <w:r w:rsidR="00C93656">
        <w:rPr>
          <w:szCs w:val="28"/>
        </w:rPr>
        <w:t> </w:t>
      </w:r>
      <w:r w:rsidRPr="003F62C9">
        <w:rPr>
          <w:szCs w:val="28"/>
        </w:rPr>
        <w:t xml:space="preserve">466 or email </w:t>
      </w:r>
      <w:hyperlink r:id="rId10" w:history="1">
        <w:r w:rsidR="002C73C4" w:rsidRPr="008F4040">
          <w:rPr>
            <w:rStyle w:val="Hyperlink"/>
            <w:szCs w:val="28"/>
          </w:rPr>
          <w:t>advocacy@visionaustralia.org</w:t>
        </w:r>
      </w:hyperlink>
    </w:p>
    <w:p w14:paraId="379B5A5B" w14:textId="20137E89" w:rsidR="00501BFF" w:rsidRPr="005F007C" w:rsidRDefault="00501BFF" w:rsidP="00501BFF">
      <w:pPr>
        <w:pStyle w:val="Heading2"/>
        <w:spacing w:after="0"/>
        <w:rPr>
          <w:sz w:val="32"/>
          <w:szCs w:val="32"/>
        </w:rPr>
      </w:pPr>
      <w:bookmarkStart w:id="19" w:name="_Related_resources"/>
      <w:bookmarkStart w:id="20" w:name="_Toc215660835"/>
      <w:bookmarkEnd w:id="19"/>
      <w:r w:rsidRPr="005F007C">
        <w:rPr>
          <w:sz w:val="32"/>
          <w:szCs w:val="32"/>
        </w:rPr>
        <w:lastRenderedPageBreak/>
        <w:t>Related resources</w:t>
      </w:r>
      <w:bookmarkEnd w:id="20"/>
    </w:p>
    <w:p w14:paraId="5DE6284D" w14:textId="77777777" w:rsidR="00501BFF" w:rsidRPr="00BB4610" w:rsidRDefault="00501BFF" w:rsidP="00C93656">
      <w:pPr>
        <w:pStyle w:val="Heading3"/>
      </w:pPr>
      <w:r w:rsidRPr="00BB4610">
        <w:t>Vision Australia National Call Centre</w:t>
      </w:r>
    </w:p>
    <w:p w14:paraId="61A50A9B" w14:textId="29123C1B" w:rsidR="00501BFF" w:rsidRPr="00BB4610" w:rsidRDefault="00501BFF" w:rsidP="00501BFF">
      <w:pPr>
        <w:rPr>
          <w:szCs w:val="28"/>
        </w:rPr>
      </w:pPr>
      <w:r w:rsidRPr="00BB4610">
        <w:rPr>
          <w:szCs w:val="28"/>
        </w:rPr>
        <w:t>Telephone: 1300</w:t>
      </w:r>
      <w:r w:rsidR="00C93656">
        <w:rPr>
          <w:szCs w:val="28"/>
        </w:rPr>
        <w:t> </w:t>
      </w:r>
      <w:r w:rsidRPr="00BB4610">
        <w:rPr>
          <w:szCs w:val="28"/>
        </w:rPr>
        <w:t>847</w:t>
      </w:r>
      <w:r w:rsidR="00C93656">
        <w:rPr>
          <w:szCs w:val="28"/>
        </w:rPr>
        <w:t> </w:t>
      </w:r>
      <w:r w:rsidRPr="00BB4610">
        <w:rPr>
          <w:szCs w:val="28"/>
        </w:rPr>
        <w:t xml:space="preserve">466 </w:t>
      </w:r>
    </w:p>
    <w:p w14:paraId="3FF9CB5E" w14:textId="77777777" w:rsidR="00C93656" w:rsidRDefault="00501BFF" w:rsidP="00501BFF">
      <w:pPr>
        <w:rPr>
          <w:szCs w:val="28"/>
        </w:rPr>
      </w:pPr>
      <w:r w:rsidRPr="00BB4610">
        <w:rPr>
          <w:szCs w:val="28"/>
        </w:rPr>
        <w:t xml:space="preserve">Email: </w:t>
      </w:r>
      <w:hyperlink r:id="rId11" w:history="1">
        <w:r w:rsidRPr="00BB4610">
          <w:rPr>
            <w:rStyle w:val="Hyperlink"/>
            <w:szCs w:val="28"/>
          </w:rPr>
          <w:t>info@visionaustralia.org</w:t>
        </w:r>
      </w:hyperlink>
      <w:r w:rsidRPr="00BB4610">
        <w:rPr>
          <w:szCs w:val="28"/>
        </w:rPr>
        <w:t xml:space="preserve"> </w:t>
      </w:r>
    </w:p>
    <w:p w14:paraId="7E9519FF" w14:textId="7F782A40" w:rsidR="00501BFF" w:rsidRPr="00BB4610" w:rsidRDefault="00501BFF" w:rsidP="00C93656">
      <w:pPr>
        <w:pStyle w:val="Heading3"/>
      </w:pPr>
      <w:r w:rsidRPr="00BB4610">
        <w:t>Australian Human Rights Commission (AHRC)</w:t>
      </w:r>
    </w:p>
    <w:p w14:paraId="3913482B" w14:textId="16310697" w:rsidR="00501BFF" w:rsidRPr="00BB4610" w:rsidRDefault="00501BFF" w:rsidP="00501BFF">
      <w:pPr>
        <w:rPr>
          <w:szCs w:val="28"/>
        </w:rPr>
      </w:pPr>
      <w:r w:rsidRPr="00BB4610">
        <w:rPr>
          <w:szCs w:val="28"/>
        </w:rPr>
        <w:t>National Information Service: 1300</w:t>
      </w:r>
      <w:r w:rsidR="00C93656">
        <w:rPr>
          <w:szCs w:val="28"/>
        </w:rPr>
        <w:t> </w:t>
      </w:r>
      <w:r w:rsidRPr="00BB4610">
        <w:rPr>
          <w:szCs w:val="28"/>
        </w:rPr>
        <w:t>656</w:t>
      </w:r>
      <w:r w:rsidR="00C93656">
        <w:rPr>
          <w:szCs w:val="28"/>
        </w:rPr>
        <w:t> </w:t>
      </w:r>
      <w:r w:rsidRPr="00BB4610">
        <w:rPr>
          <w:szCs w:val="28"/>
        </w:rPr>
        <w:t>419</w:t>
      </w:r>
    </w:p>
    <w:p w14:paraId="33C46F44" w14:textId="56B6E3F4" w:rsidR="00501BFF" w:rsidRPr="00BB4610" w:rsidRDefault="00501BFF" w:rsidP="00501BFF">
      <w:pPr>
        <w:rPr>
          <w:szCs w:val="28"/>
        </w:rPr>
      </w:pPr>
      <w:r w:rsidRPr="00BB4610">
        <w:rPr>
          <w:szCs w:val="28"/>
        </w:rPr>
        <w:t xml:space="preserve">Email: </w:t>
      </w:r>
      <w:hyperlink r:id="rId12" w:history="1">
        <w:r w:rsidR="00E06FF2" w:rsidRPr="00BB4610">
          <w:rPr>
            <w:rStyle w:val="Hyperlink"/>
            <w:szCs w:val="28"/>
          </w:rPr>
          <w:t>infoservice@humanrights.gov.au</w:t>
        </w:r>
      </w:hyperlink>
      <w:r w:rsidR="00E06FF2" w:rsidRPr="00BB4610">
        <w:rPr>
          <w:szCs w:val="28"/>
        </w:rPr>
        <w:t xml:space="preserve"> </w:t>
      </w:r>
    </w:p>
    <w:p w14:paraId="687306E0" w14:textId="77777777" w:rsidR="00E06FF2" w:rsidRPr="00BB4610" w:rsidRDefault="00501BFF" w:rsidP="00501BFF">
      <w:pPr>
        <w:rPr>
          <w:szCs w:val="28"/>
        </w:rPr>
      </w:pPr>
      <w:r w:rsidRPr="00BB4610">
        <w:rPr>
          <w:szCs w:val="28"/>
        </w:rPr>
        <w:t xml:space="preserve">Web: </w:t>
      </w:r>
      <w:hyperlink r:id="rId13" w:history="1">
        <w:r w:rsidR="00E06FF2" w:rsidRPr="00BB4610">
          <w:rPr>
            <w:rStyle w:val="Hyperlink"/>
            <w:szCs w:val="28"/>
          </w:rPr>
          <w:t>https://www.humanrights.gov.au/complaint-information</w:t>
        </w:r>
      </w:hyperlink>
      <w:r w:rsidR="00E06FF2" w:rsidRPr="00BB4610">
        <w:rPr>
          <w:szCs w:val="28"/>
        </w:rPr>
        <w:t xml:space="preserve"> </w:t>
      </w:r>
    </w:p>
    <w:p w14:paraId="57F428A5" w14:textId="77777777" w:rsidR="00501BFF" w:rsidRPr="00BB4610" w:rsidRDefault="00501BFF" w:rsidP="00C93656">
      <w:pPr>
        <w:pStyle w:val="Heading3"/>
      </w:pPr>
      <w:r w:rsidRPr="00BB4610">
        <w:t>Anti-Discrimination Commission Queensland (ADCQ)</w:t>
      </w:r>
    </w:p>
    <w:p w14:paraId="4CC8218D" w14:textId="0EF77E32" w:rsidR="00501BFF" w:rsidRPr="00BB4610" w:rsidRDefault="00501BFF" w:rsidP="00501BFF">
      <w:pPr>
        <w:rPr>
          <w:szCs w:val="28"/>
        </w:rPr>
      </w:pPr>
      <w:r w:rsidRPr="00BB4610">
        <w:rPr>
          <w:szCs w:val="28"/>
        </w:rPr>
        <w:t>Statewide telephone information and enquiry line: 1300</w:t>
      </w:r>
      <w:r w:rsidR="00C93656">
        <w:rPr>
          <w:szCs w:val="28"/>
        </w:rPr>
        <w:t> </w:t>
      </w:r>
      <w:r w:rsidRPr="00BB4610">
        <w:rPr>
          <w:szCs w:val="28"/>
        </w:rPr>
        <w:t>130</w:t>
      </w:r>
      <w:r w:rsidR="00C93656">
        <w:rPr>
          <w:szCs w:val="28"/>
        </w:rPr>
        <w:t> </w:t>
      </w:r>
      <w:r w:rsidRPr="00BB4610">
        <w:rPr>
          <w:szCs w:val="28"/>
        </w:rPr>
        <w:t xml:space="preserve">670 </w:t>
      </w:r>
    </w:p>
    <w:p w14:paraId="0B683772" w14:textId="77777777" w:rsidR="00E06FF2" w:rsidRPr="00BB4610" w:rsidRDefault="00501BFF" w:rsidP="00501BFF">
      <w:pPr>
        <w:rPr>
          <w:szCs w:val="28"/>
        </w:rPr>
      </w:pPr>
      <w:r w:rsidRPr="00BB4610">
        <w:rPr>
          <w:szCs w:val="28"/>
        </w:rPr>
        <w:t xml:space="preserve">Web: </w:t>
      </w:r>
      <w:hyperlink r:id="rId14" w:history="1">
        <w:r w:rsidR="00E06FF2" w:rsidRPr="00BB4610">
          <w:rPr>
            <w:rStyle w:val="Hyperlink"/>
            <w:szCs w:val="28"/>
          </w:rPr>
          <w:t>https://www.adcq.qld.gov.au/contact-us</w:t>
        </w:r>
      </w:hyperlink>
      <w:r w:rsidR="00E06FF2" w:rsidRPr="00BB4610">
        <w:rPr>
          <w:szCs w:val="28"/>
        </w:rPr>
        <w:t xml:space="preserve"> </w:t>
      </w:r>
    </w:p>
    <w:p w14:paraId="28DADE7D" w14:textId="77777777" w:rsidR="00501BFF" w:rsidRPr="00BB4610" w:rsidRDefault="00501BFF" w:rsidP="00C93656">
      <w:pPr>
        <w:pStyle w:val="Heading3"/>
      </w:pPr>
      <w:r w:rsidRPr="00BB4610">
        <w:t>Victorian Equal Opportunity and Human Rights Commission (VEOHRC)</w:t>
      </w:r>
    </w:p>
    <w:p w14:paraId="6F96261E" w14:textId="22B26F72" w:rsidR="00501BFF" w:rsidRPr="00BB4610" w:rsidRDefault="00501BFF" w:rsidP="00C93656">
      <w:pPr>
        <w:keepNext/>
        <w:keepLines/>
        <w:rPr>
          <w:szCs w:val="28"/>
        </w:rPr>
      </w:pPr>
      <w:r w:rsidRPr="00BB4610">
        <w:rPr>
          <w:szCs w:val="28"/>
        </w:rPr>
        <w:t>Enquiry Line: 1300</w:t>
      </w:r>
      <w:r w:rsidR="00C93656">
        <w:rPr>
          <w:szCs w:val="28"/>
        </w:rPr>
        <w:t> </w:t>
      </w:r>
      <w:r w:rsidRPr="00BB4610">
        <w:rPr>
          <w:szCs w:val="28"/>
        </w:rPr>
        <w:t>292</w:t>
      </w:r>
      <w:r w:rsidR="00C93656">
        <w:rPr>
          <w:szCs w:val="28"/>
        </w:rPr>
        <w:t> </w:t>
      </w:r>
      <w:r w:rsidRPr="00BB4610">
        <w:rPr>
          <w:szCs w:val="28"/>
        </w:rPr>
        <w:t>153</w:t>
      </w:r>
    </w:p>
    <w:p w14:paraId="165AFFB2" w14:textId="77777777" w:rsidR="00E06FF2" w:rsidRPr="00BB4610" w:rsidRDefault="00501BFF" w:rsidP="00501BFF">
      <w:pPr>
        <w:rPr>
          <w:szCs w:val="28"/>
        </w:rPr>
      </w:pPr>
      <w:r w:rsidRPr="00BB4610">
        <w:rPr>
          <w:szCs w:val="28"/>
        </w:rPr>
        <w:t xml:space="preserve">Web: </w:t>
      </w:r>
      <w:hyperlink r:id="rId15" w:history="1">
        <w:r w:rsidR="00E06FF2" w:rsidRPr="00BB4610">
          <w:rPr>
            <w:rStyle w:val="Hyperlink"/>
            <w:szCs w:val="28"/>
          </w:rPr>
          <w:t>http://www.humanrightscommission.vic.gov.au/making-a-complaint</w:t>
        </w:r>
      </w:hyperlink>
      <w:r w:rsidR="00E06FF2" w:rsidRPr="00BB4610">
        <w:rPr>
          <w:szCs w:val="28"/>
        </w:rPr>
        <w:t xml:space="preserve"> </w:t>
      </w:r>
    </w:p>
    <w:p w14:paraId="57B6ACF5" w14:textId="77777777" w:rsidR="00501BFF" w:rsidRPr="00BB4610" w:rsidRDefault="00501BFF" w:rsidP="00C93656">
      <w:pPr>
        <w:pStyle w:val="Heading3"/>
      </w:pPr>
      <w:r w:rsidRPr="00BB4610">
        <w:lastRenderedPageBreak/>
        <w:t>Equal Opportunity Commission (WA)</w:t>
      </w:r>
    </w:p>
    <w:p w14:paraId="16160ABF" w14:textId="6FC4D626" w:rsidR="00501BFF" w:rsidRPr="00BB4610" w:rsidRDefault="00501BFF" w:rsidP="00501BFF">
      <w:pPr>
        <w:rPr>
          <w:szCs w:val="28"/>
        </w:rPr>
      </w:pPr>
      <w:r w:rsidRPr="00BB4610">
        <w:rPr>
          <w:szCs w:val="28"/>
        </w:rPr>
        <w:t>Ph 08</w:t>
      </w:r>
      <w:r w:rsidR="00C93656">
        <w:rPr>
          <w:szCs w:val="28"/>
        </w:rPr>
        <w:t> </w:t>
      </w:r>
      <w:r w:rsidRPr="00BB4610">
        <w:rPr>
          <w:szCs w:val="28"/>
        </w:rPr>
        <w:t>9216</w:t>
      </w:r>
      <w:r w:rsidR="00C93656">
        <w:rPr>
          <w:szCs w:val="28"/>
        </w:rPr>
        <w:t> </w:t>
      </w:r>
      <w:r w:rsidRPr="00BB4610">
        <w:rPr>
          <w:szCs w:val="28"/>
        </w:rPr>
        <w:t>3900</w:t>
      </w:r>
    </w:p>
    <w:p w14:paraId="66A70FC2" w14:textId="77777777" w:rsidR="00501BFF" w:rsidRPr="00BB4610" w:rsidRDefault="00501BFF" w:rsidP="00501BFF">
      <w:pPr>
        <w:rPr>
          <w:szCs w:val="28"/>
        </w:rPr>
      </w:pPr>
      <w:r w:rsidRPr="00BB4610">
        <w:rPr>
          <w:szCs w:val="28"/>
        </w:rPr>
        <w:t>Email: eoc@eoc.wa.gov.au</w:t>
      </w:r>
    </w:p>
    <w:p w14:paraId="18EA04AD" w14:textId="77777777" w:rsidR="00E06FF2" w:rsidRPr="00BB4610" w:rsidRDefault="00501BFF" w:rsidP="00501BFF">
      <w:pPr>
        <w:rPr>
          <w:szCs w:val="28"/>
        </w:rPr>
      </w:pPr>
      <w:r w:rsidRPr="00BB4610">
        <w:rPr>
          <w:szCs w:val="28"/>
        </w:rPr>
        <w:t xml:space="preserve">Web: </w:t>
      </w:r>
      <w:hyperlink r:id="rId16" w:history="1">
        <w:r w:rsidR="00E06FF2" w:rsidRPr="00BB4610">
          <w:rPr>
            <w:rStyle w:val="Hyperlink"/>
            <w:szCs w:val="28"/>
          </w:rPr>
          <w:t>http://www.eoc.wa.gov.au/complaints-inquiries/making-a-complaint</w:t>
        </w:r>
      </w:hyperlink>
      <w:r w:rsidR="00E06FF2" w:rsidRPr="00BB4610">
        <w:rPr>
          <w:szCs w:val="28"/>
        </w:rPr>
        <w:t xml:space="preserve"> </w:t>
      </w:r>
    </w:p>
    <w:p w14:paraId="58537624" w14:textId="77777777" w:rsidR="00501BFF" w:rsidRPr="00BB4610" w:rsidRDefault="00501BFF" w:rsidP="00C93656">
      <w:pPr>
        <w:pStyle w:val="Heading3"/>
      </w:pPr>
      <w:r w:rsidRPr="00BB4610">
        <w:t xml:space="preserve">Anti-Discrimination Board NSW </w:t>
      </w:r>
    </w:p>
    <w:p w14:paraId="14E824B6" w14:textId="34FA7FFE" w:rsidR="00501BFF" w:rsidRPr="00BB4610" w:rsidRDefault="00501BFF" w:rsidP="00501BFF">
      <w:pPr>
        <w:rPr>
          <w:szCs w:val="28"/>
        </w:rPr>
      </w:pPr>
      <w:r w:rsidRPr="00BB4610">
        <w:rPr>
          <w:szCs w:val="28"/>
        </w:rPr>
        <w:t>Ph: 02</w:t>
      </w:r>
      <w:r w:rsidR="00C93656">
        <w:rPr>
          <w:szCs w:val="28"/>
        </w:rPr>
        <w:t> </w:t>
      </w:r>
      <w:r w:rsidRPr="00BB4610">
        <w:rPr>
          <w:szCs w:val="28"/>
        </w:rPr>
        <w:t>9268</w:t>
      </w:r>
      <w:r w:rsidR="00C93656">
        <w:rPr>
          <w:szCs w:val="28"/>
        </w:rPr>
        <w:t> </w:t>
      </w:r>
      <w:r w:rsidRPr="00BB4610">
        <w:rPr>
          <w:szCs w:val="28"/>
        </w:rPr>
        <w:t>5544 between 9am – 1pm and 2pm – 4pm</w:t>
      </w:r>
    </w:p>
    <w:p w14:paraId="28D52798" w14:textId="223A4C35" w:rsidR="00501BFF" w:rsidRPr="00BB4610" w:rsidRDefault="00501BFF" w:rsidP="00501BFF">
      <w:pPr>
        <w:rPr>
          <w:szCs w:val="28"/>
        </w:rPr>
      </w:pPr>
      <w:r w:rsidRPr="00BB4610">
        <w:rPr>
          <w:szCs w:val="28"/>
        </w:rPr>
        <w:t xml:space="preserve">Email: </w:t>
      </w:r>
      <w:hyperlink r:id="rId17" w:history="1">
        <w:r w:rsidR="00E06FF2" w:rsidRPr="00BB4610">
          <w:rPr>
            <w:rStyle w:val="Hyperlink"/>
            <w:szCs w:val="28"/>
          </w:rPr>
          <w:t>adbcontact@justice.nsw.gov.au</w:t>
        </w:r>
      </w:hyperlink>
      <w:r w:rsidR="00E06FF2" w:rsidRPr="00BB4610">
        <w:rPr>
          <w:szCs w:val="28"/>
        </w:rPr>
        <w:t xml:space="preserve"> </w:t>
      </w:r>
    </w:p>
    <w:p w14:paraId="145CC504" w14:textId="697346DE" w:rsidR="00501BFF" w:rsidRPr="00BB4610" w:rsidRDefault="00501BFF" w:rsidP="00501BFF">
      <w:pPr>
        <w:rPr>
          <w:szCs w:val="28"/>
        </w:rPr>
      </w:pPr>
      <w:r w:rsidRPr="00BB4610">
        <w:rPr>
          <w:szCs w:val="28"/>
        </w:rPr>
        <w:t xml:space="preserve">Email: </w:t>
      </w:r>
      <w:hyperlink r:id="rId18" w:history="1">
        <w:r w:rsidR="00E06FF2" w:rsidRPr="00BB4610">
          <w:rPr>
            <w:rStyle w:val="Hyperlink"/>
            <w:szCs w:val="28"/>
          </w:rPr>
          <w:t>complaintsadb@justice.nsw.gov.au</w:t>
        </w:r>
      </w:hyperlink>
      <w:r w:rsidR="00E06FF2" w:rsidRPr="00BB4610">
        <w:rPr>
          <w:szCs w:val="28"/>
        </w:rPr>
        <w:t xml:space="preserve"> </w:t>
      </w:r>
    </w:p>
    <w:p w14:paraId="0C640962" w14:textId="77777777" w:rsidR="00C93656" w:rsidRDefault="00501BFF" w:rsidP="00501BFF">
      <w:pPr>
        <w:rPr>
          <w:szCs w:val="28"/>
        </w:rPr>
      </w:pPr>
      <w:r w:rsidRPr="00BB4610">
        <w:rPr>
          <w:szCs w:val="28"/>
        </w:rPr>
        <w:t>Web:</w:t>
      </w:r>
      <w:hyperlink r:id="rId19" w:history="1">
        <w:r w:rsidR="00E06FF2" w:rsidRPr="00BB4610">
          <w:rPr>
            <w:rStyle w:val="Hyperlink"/>
            <w:szCs w:val="28"/>
          </w:rPr>
          <w:t>http://www.antidiscrimination.justice.nsw.gov.au/Pages/adb1_makingacomplaint/adb1_makingacomplaint.aspx</w:t>
        </w:r>
      </w:hyperlink>
      <w:r w:rsidR="00E06FF2" w:rsidRPr="00BB4610">
        <w:rPr>
          <w:szCs w:val="28"/>
        </w:rPr>
        <w:t xml:space="preserve"> </w:t>
      </w:r>
      <w:r w:rsidRPr="00BB4610">
        <w:rPr>
          <w:szCs w:val="28"/>
        </w:rPr>
        <w:t xml:space="preserve"> </w:t>
      </w:r>
    </w:p>
    <w:p w14:paraId="61ADF5ED" w14:textId="6CFBA133" w:rsidR="00501BFF" w:rsidRPr="00BB4610" w:rsidRDefault="00501BFF" w:rsidP="00C93656">
      <w:pPr>
        <w:pStyle w:val="Heading3"/>
      </w:pPr>
      <w:r w:rsidRPr="00BB4610">
        <w:t xml:space="preserve">ACT Human Rights Commission </w:t>
      </w:r>
    </w:p>
    <w:p w14:paraId="69C07CD5" w14:textId="37EB2B95" w:rsidR="00501BFF" w:rsidRPr="00BB4610" w:rsidRDefault="00501BFF" w:rsidP="00501BFF">
      <w:pPr>
        <w:rPr>
          <w:szCs w:val="28"/>
        </w:rPr>
      </w:pPr>
      <w:r w:rsidRPr="00BB4610">
        <w:rPr>
          <w:szCs w:val="28"/>
        </w:rPr>
        <w:t>Ph: 02</w:t>
      </w:r>
      <w:r w:rsidR="00C93656">
        <w:rPr>
          <w:szCs w:val="28"/>
        </w:rPr>
        <w:t> </w:t>
      </w:r>
      <w:r w:rsidRPr="00BB4610">
        <w:rPr>
          <w:szCs w:val="28"/>
        </w:rPr>
        <w:t>6205</w:t>
      </w:r>
      <w:r w:rsidR="00C93656">
        <w:rPr>
          <w:szCs w:val="28"/>
        </w:rPr>
        <w:t> </w:t>
      </w:r>
      <w:r w:rsidRPr="00BB4610">
        <w:rPr>
          <w:szCs w:val="28"/>
        </w:rPr>
        <w:t>2222</w:t>
      </w:r>
    </w:p>
    <w:p w14:paraId="1881DB43" w14:textId="4D305949" w:rsidR="00501BFF" w:rsidRPr="00BB4610" w:rsidRDefault="00501BFF" w:rsidP="00501BFF">
      <w:pPr>
        <w:rPr>
          <w:szCs w:val="28"/>
        </w:rPr>
      </w:pPr>
      <w:r w:rsidRPr="00BB4610">
        <w:rPr>
          <w:szCs w:val="28"/>
        </w:rPr>
        <w:t xml:space="preserve">Email: </w:t>
      </w:r>
      <w:hyperlink r:id="rId20" w:history="1">
        <w:r w:rsidR="00E06FF2" w:rsidRPr="00BB4610">
          <w:rPr>
            <w:rStyle w:val="Hyperlink"/>
            <w:szCs w:val="28"/>
          </w:rPr>
          <w:t>human.rights@act.gov.au</w:t>
        </w:r>
      </w:hyperlink>
      <w:r w:rsidR="00E06FF2" w:rsidRPr="00BB4610">
        <w:rPr>
          <w:szCs w:val="28"/>
        </w:rPr>
        <w:t xml:space="preserve"> </w:t>
      </w:r>
    </w:p>
    <w:p w14:paraId="7B3C49C4" w14:textId="77777777" w:rsidR="00E06FF2" w:rsidRPr="00BB4610" w:rsidRDefault="00501BFF" w:rsidP="00501BFF">
      <w:pPr>
        <w:rPr>
          <w:szCs w:val="28"/>
        </w:rPr>
      </w:pPr>
      <w:r w:rsidRPr="00BB4610">
        <w:rPr>
          <w:szCs w:val="28"/>
        </w:rPr>
        <w:t xml:space="preserve">Web: </w:t>
      </w:r>
      <w:hyperlink r:id="rId21" w:history="1">
        <w:r w:rsidR="00E06FF2" w:rsidRPr="00BB4610">
          <w:rPr>
            <w:rStyle w:val="Hyperlink"/>
            <w:szCs w:val="28"/>
          </w:rPr>
          <w:t>http://hrc.act.gov.au/</w:t>
        </w:r>
      </w:hyperlink>
      <w:r w:rsidR="00E06FF2" w:rsidRPr="00BB4610">
        <w:rPr>
          <w:szCs w:val="28"/>
        </w:rPr>
        <w:t xml:space="preserve"> </w:t>
      </w:r>
    </w:p>
    <w:p w14:paraId="54DB9731" w14:textId="6EDDD850" w:rsidR="00501BFF" w:rsidRPr="00BB4610" w:rsidRDefault="00501BFF" w:rsidP="00C93656">
      <w:pPr>
        <w:pStyle w:val="Heading3"/>
      </w:pPr>
      <w:r w:rsidRPr="00BB4610">
        <w:lastRenderedPageBreak/>
        <w:t xml:space="preserve"> Northern Territory Anti-Discrimination Commission </w:t>
      </w:r>
    </w:p>
    <w:p w14:paraId="07440CDE" w14:textId="0D2A5DA0" w:rsidR="00501BFF" w:rsidRPr="00BB4610" w:rsidRDefault="00501BFF" w:rsidP="009E6176">
      <w:pPr>
        <w:keepNext/>
        <w:keepLines/>
        <w:rPr>
          <w:szCs w:val="28"/>
        </w:rPr>
      </w:pPr>
      <w:r w:rsidRPr="00BB4610">
        <w:rPr>
          <w:szCs w:val="28"/>
        </w:rPr>
        <w:t>Ph: 1800</w:t>
      </w:r>
      <w:r w:rsidR="00C93656">
        <w:rPr>
          <w:szCs w:val="28"/>
        </w:rPr>
        <w:t> </w:t>
      </w:r>
      <w:r w:rsidRPr="00BB4610">
        <w:rPr>
          <w:szCs w:val="28"/>
        </w:rPr>
        <w:t>813</w:t>
      </w:r>
      <w:r w:rsidR="00C93656">
        <w:rPr>
          <w:szCs w:val="28"/>
        </w:rPr>
        <w:t> </w:t>
      </w:r>
      <w:r w:rsidRPr="00BB4610">
        <w:rPr>
          <w:szCs w:val="28"/>
        </w:rPr>
        <w:t xml:space="preserve">846 </w:t>
      </w:r>
    </w:p>
    <w:p w14:paraId="58AE60DC" w14:textId="0104D65A" w:rsidR="00501BFF" w:rsidRPr="00BB4610" w:rsidRDefault="00501BFF" w:rsidP="00501BFF">
      <w:pPr>
        <w:rPr>
          <w:szCs w:val="28"/>
        </w:rPr>
      </w:pPr>
      <w:r w:rsidRPr="00BB4610">
        <w:rPr>
          <w:szCs w:val="28"/>
        </w:rPr>
        <w:t xml:space="preserve">Email: </w:t>
      </w:r>
      <w:hyperlink r:id="rId22" w:history="1">
        <w:r w:rsidR="00E06FF2" w:rsidRPr="00BB4610">
          <w:rPr>
            <w:rStyle w:val="Hyperlink"/>
            <w:szCs w:val="28"/>
          </w:rPr>
          <w:t>antidiscrimination@nt.gov.au</w:t>
        </w:r>
      </w:hyperlink>
      <w:r w:rsidR="00E06FF2" w:rsidRPr="00BB4610">
        <w:rPr>
          <w:szCs w:val="28"/>
        </w:rPr>
        <w:t xml:space="preserve"> </w:t>
      </w:r>
    </w:p>
    <w:p w14:paraId="394571CF" w14:textId="77777777" w:rsidR="00E06FF2" w:rsidRPr="00BB4610" w:rsidRDefault="00501BFF" w:rsidP="00501BFF">
      <w:pPr>
        <w:rPr>
          <w:szCs w:val="28"/>
        </w:rPr>
      </w:pPr>
      <w:r w:rsidRPr="00BB4610">
        <w:rPr>
          <w:szCs w:val="28"/>
        </w:rPr>
        <w:t xml:space="preserve">Web: </w:t>
      </w:r>
      <w:hyperlink r:id="rId23" w:history="1">
        <w:r w:rsidR="00E06FF2" w:rsidRPr="00BB4610">
          <w:rPr>
            <w:rStyle w:val="Hyperlink"/>
            <w:szCs w:val="28"/>
          </w:rPr>
          <w:t>http://www.adc.nt.gov.au/index.html</w:t>
        </w:r>
      </w:hyperlink>
      <w:r w:rsidR="00E06FF2" w:rsidRPr="00BB4610">
        <w:rPr>
          <w:szCs w:val="28"/>
        </w:rPr>
        <w:t xml:space="preserve"> </w:t>
      </w:r>
    </w:p>
    <w:p w14:paraId="49728B69" w14:textId="21323390" w:rsidR="00501BFF" w:rsidRPr="00BB4610" w:rsidRDefault="00501BFF" w:rsidP="00C93656">
      <w:pPr>
        <w:pStyle w:val="Heading3"/>
      </w:pPr>
      <w:r w:rsidRPr="00BB4610">
        <w:t>Equal Opportunity Commission (SA)</w:t>
      </w:r>
    </w:p>
    <w:p w14:paraId="4A5B22B2" w14:textId="1BE1D984" w:rsidR="00501BFF" w:rsidRPr="00BB4610" w:rsidRDefault="00501BFF" w:rsidP="00501BFF">
      <w:pPr>
        <w:rPr>
          <w:szCs w:val="28"/>
        </w:rPr>
      </w:pPr>
      <w:r w:rsidRPr="00BB4610">
        <w:rPr>
          <w:szCs w:val="28"/>
        </w:rPr>
        <w:t>Ph: 08</w:t>
      </w:r>
      <w:r w:rsidR="00C93656">
        <w:rPr>
          <w:szCs w:val="28"/>
        </w:rPr>
        <w:t> </w:t>
      </w:r>
      <w:r w:rsidRPr="00BB4610">
        <w:rPr>
          <w:szCs w:val="28"/>
        </w:rPr>
        <w:t>8207</w:t>
      </w:r>
      <w:r w:rsidR="00C93656">
        <w:rPr>
          <w:szCs w:val="28"/>
        </w:rPr>
        <w:t> </w:t>
      </w:r>
      <w:r w:rsidRPr="00BB4610">
        <w:rPr>
          <w:szCs w:val="28"/>
        </w:rPr>
        <w:t xml:space="preserve">1977 between 10am – 3pm </w:t>
      </w:r>
    </w:p>
    <w:p w14:paraId="254EE18E" w14:textId="097C4502" w:rsidR="00501BFF" w:rsidRPr="00BB4610" w:rsidRDefault="00501BFF" w:rsidP="00501BFF">
      <w:pPr>
        <w:rPr>
          <w:szCs w:val="28"/>
        </w:rPr>
      </w:pPr>
      <w:r w:rsidRPr="00BB4610">
        <w:rPr>
          <w:szCs w:val="28"/>
        </w:rPr>
        <w:t xml:space="preserve">Email: </w:t>
      </w:r>
      <w:hyperlink r:id="rId24" w:history="1">
        <w:r w:rsidR="00E06FF2" w:rsidRPr="00BB4610">
          <w:rPr>
            <w:rStyle w:val="Hyperlink"/>
            <w:szCs w:val="28"/>
          </w:rPr>
          <w:t>eoc@agd.sa.gov.au</w:t>
        </w:r>
      </w:hyperlink>
      <w:r w:rsidR="00E06FF2" w:rsidRPr="00BB4610">
        <w:rPr>
          <w:szCs w:val="28"/>
        </w:rPr>
        <w:t xml:space="preserve"> </w:t>
      </w:r>
    </w:p>
    <w:p w14:paraId="441E3D79" w14:textId="77777777" w:rsidR="00E06FF2" w:rsidRPr="00BB4610" w:rsidRDefault="00501BFF" w:rsidP="00501BFF">
      <w:pPr>
        <w:rPr>
          <w:szCs w:val="28"/>
        </w:rPr>
      </w:pPr>
      <w:r w:rsidRPr="00BB4610">
        <w:rPr>
          <w:szCs w:val="28"/>
        </w:rPr>
        <w:t xml:space="preserve">Web: </w:t>
      </w:r>
      <w:hyperlink r:id="rId25" w:history="1">
        <w:r w:rsidR="00E06FF2" w:rsidRPr="00BB4610">
          <w:rPr>
            <w:rStyle w:val="Hyperlink"/>
            <w:szCs w:val="28"/>
          </w:rPr>
          <w:t>http://www.eoc.sa.gov.au/eo-you/making-complaint</w:t>
        </w:r>
      </w:hyperlink>
      <w:r w:rsidR="00E06FF2" w:rsidRPr="00BB4610">
        <w:rPr>
          <w:szCs w:val="28"/>
        </w:rPr>
        <w:t xml:space="preserve"> </w:t>
      </w:r>
    </w:p>
    <w:p w14:paraId="699AD9A0" w14:textId="77777777" w:rsidR="00501BFF" w:rsidRPr="00BB4610" w:rsidRDefault="00501BFF" w:rsidP="00C93656">
      <w:pPr>
        <w:pStyle w:val="Heading3"/>
      </w:pPr>
      <w:r w:rsidRPr="00BB4610">
        <w:t xml:space="preserve">Equal Opportunity Tasmania </w:t>
      </w:r>
    </w:p>
    <w:p w14:paraId="749BC8F5" w14:textId="37ED3A8B" w:rsidR="00501BFF" w:rsidRPr="00BB4610" w:rsidRDefault="00501BFF" w:rsidP="00C93656">
      <w:pPr>
        <w:keepNext/>
        <w:keepLines/>
        <w:rPr>
          <w:szCs w:val="28"/>
        </w:rPr>
      </w:pPr>
      <w:r w:rsidRPr="00BB4610">
        <w:rPr>
          <w:szCs w:val="28"/>
        </w:rPr>
        <w:t>Ph: 03</w:t>
      </w:r>
      <w:r w:rsidR="00C93656">
        <w:rPr>
          <w:szCs w:val="28"/>
        </w:rPr>
        <w:t> </w:t>
      </w:r>
      <w:r w:rsidRPr="00BB4610">
        <w:rPr>
          <w:szCs w:val="28"/>
        </w:rPr>
        <w:t>6165</w:t>
      </w:r>
      <w:r w:rsidR="00C93656">
        <w:rPr>
          <w:szCs w:val="28"/>
        </w:rPr>
        <w:t> </w:t>
      </w:r>
      <w:r w:rsidRPr="00BB4610">
        <w:rPr>
          <w:szCs w:val="28"/>
        </w:rPr>
        <w:t>7515</w:t>
      </w:r>
    </w:p>
    <w:p w14:paraId="1779462F" w14:textId="1DA37129" w:rsidR="00501BFF" w:rsidRPr="00BB4610" w:rsidRDefault="00501BFF" w:rsidP="00501BFF">
      <w:pPr>
        <w:rPr>
          <w:szCs w:val="28"/>
        </w:rPr>
      </w:pPr>
      <w:r w:rsidRPr="00BB4610">
        <w:rPr>
          <w:szCs w:val="28"/>
        </w:rPr>
        <w:t xml:space="preserve">Email: </w:t>
      </w:r>
      <w:hyperlink r:id="rId26" w:history="1">
        <w:r w:rsidR="00E06FF2" w:rsidRPr="00BB4610">
          <w:rPr>
            <w:rStyle w:val="Hyperlink"/>
            <w:szCs w:val="28"/>
          </w:rPr>
          <w:t>office@equalopportunity.tas.gov.au</w:t>
        </w:r>
      </w:hyperlink>
      <w:r w:rsidR="00E06FF2" w:rsidRPr="00BB4610">
        <w:rPr>
          <w:szCs w:val="28"/>
        </w:rPr>
        <w:t xml:space="preserve"> </w:t>
      </w:r>
      <w:r w:rsidRPr="00BB4610">
        <w:rPr>
          <w:szCs w:val="28"/>
        </w:rPr>
        <w:t xml:space="preserve"> </w:t>
      </w:r>
    </w:p>
    <w:p w14:paraId="4F8068F9" w14:textId="77777777" w:rsidR="00C93656" w:rsidRDefault="00501BFF" w:rsidP="00501BFF">
      <w:pPr>
        <w:rPr>
          <w:szCs w:val="28"/>
        </w:rPr>
      </w:pPr>
      <w:r w:rsidRPr="00BB4610">
        <w:rPr>
          <w:szCs w:val="28"/>
        </w:rPr>
        <w:t xml:space="preserve">Web: </w:t>
      </w:r>
      <w:hyperlink r:id="rId27" w:history="1">
        <w:r w:rsidR="00E06FF2" w:rsidRPr="00BB4610">
          <w:rPr>
            <w:rStyle w:val="Hyperlink"/>
            <w:szCs w:val="28"/>
          </w:rPr>
          <w:t>http://equalopportunity.tas.gov.au/complaints</w:t>
        </w:r>
      </w:hyperlink>
      <w:r w:rsidR="00E06FF2" w:rsidRPr="00BB4610">
        <w:rPr>
          <w:szCs w:val="28"/>
        </w:rPr>
        <w:t xml:space="preserve"> </w:t>
      </w:r>
      <w:r w:rsidRPr="00BB4610">
        <w:rPr>
          <w:szCs w:val="28"/>
        </w:rPr>
        <w:t xml:space="preserve"> </w:t>
      </w:r>
    </w:p>
    <w:p w14:paraId="111A26E1" w14:textId="74C89EC9" w:rsidR="00501BFF" w:rsidRPr="00BB4610" w:rsidRDefault="00501BFF" w:rsidP="00D46EE7">
      <w:pPr>
        <w:pStyle w:val="Heading2"/>
        <w:spacing w:after="0"/>
        <w:rPr>
          <w:sz w:val="28"/>
          <w:szCs w:val="28"/>
        </w:rPr>
      </w:pPr>
      <w:bookmarkStart w:id="21" w:name="_Toc215660836"/>
      <w:r w:rsidRPr="00D46EE7">
        <w:rPr>
          <w:sz w:val="32"/>
          <w:szCs w:val="32"/>
        </w:rPr>
        <w:lastRenderedPageBreak/>
        <w:t>Websites for Education Departments</w:t>
      </w:r>
      <w:bookmarkEnd w:id="21"/>
    </w:p>
    <w:p w14:paraId="335245CE" w14:textId="77777777" w:rsidR="00501BFF" w:rsidRPr="00BB4610" w:rsidRDefault="00501BFF" w:rsidP="00C93656">
      <w:pPr>
        <w:pStyle w:val="Heading3"/>
      </w:pPr>
      <w:r w:rsidRPr="00BB4610">
        <w:t>Commonwealth Department of Education and Training</w:t>
      </w:r>
    </w:p>
    <w:p w14:paraId="4B689556" w14:textId="77777777" w:rsidR="00C93656" w:rsidRDefault="00E06FF2" w:rsidP="009E6176">
      <w:pPr>
        <w:keepNext/>
        <w:keepLines/>
        <w:rPr>
          <w:szCs w:val="28"/>
        </w:rPr>
      </w:pPr>
      <w:hyperlink r:id="rId28" w:history="1">
        <w:r w:rsidRPr="00BB4610">
          <w:rPr>
            <w:rStyle w:val="Hyperlink"/>
            <w:szCs w:val="28"/>
          </w:rPr>
          <w:t>https://www.education.gov.au</w:t>
        </w:r>
      </w:hyperlink>
      <w:r w:rsidRPr="00BB4610">
        <w:rPr>
          <w:szCs w:val="28"/>
        </w:rPr>
        <w:t xml:space="preserve"> </w:t>
      </w:r>
    </w:p>
    <w:p w14:paraId="76DF91B0" w14:textId="322B8A62" w:rsidR="00501BFF" w:rsidRPr="00BB4610" w:rsidRDefault="00501BFF" w:rsidP="00C93656">
      <w:pPr>
        <w:pStyle w:val="Heading3"/>
      </w:pPr>
      <w:r w:rsidRPr="00BB4610">
        <w:t>ACT</w:t>
      </w:r>
    </w:p>
    <w:p w14:paraId="5CC08FD9" w14:textId="77777777" w:rsidR="00C93656" w:rsidRDefault="00E06FF2" w:rsidP="00501BFF">
      <w:pPr>
        <w:rPr>
          <w:szCs w:val="28"/>
        </w:rPr>
      </w:pPr>
      <w:hyperlink r:id="rId29" w:history="1">
        <w:r w:rsidRPr="00BB4610">
          <w:rPr>
            <w:rStyle w:val="Hyperlink"/>
            <w:szCs w:val="28"/>
          </w:rPr>
          <w:t>https://www.education.act.gov.au</w:t>
        </w:r>
      </w:hyperlink>
      <w:r w:rsidRPr="00BB4610">
        <w:rPr>
          <w:szCs w:val="28"/>
        </w:rPr>
        <w:t xml:space="preserve"> </w:t>
      </w:r>
    </w:p>
    <w:p w14:paraId="5F6A5B89" w14:textId="0635E5E1" w:rsidR="00501BFF" w:rsidRPr="00BB4610" w:rsidRDefault="00501BFF" w:rsidP="00C93656">
      <w:pPr>
        <w:pStyle w:val="Heading3"/>
      </w:pPr>
      <w:r w:rsidRPr="00BB4610">
        <w:t>New South Wales</w:t>
      </w:r>
    </w:p>
    <w:p w14:paraId="690A8F19" w14:textId="77777777" w:rsidR="00C93656" w:rsidRDefault="00E06FF2" w:rsidP="00501BFF">
      <w:pPr>
        <w:rPr>
          <w:szCs w:val="28"/>
        </w:rPr>
      </w:pPr>
      <w:hyperlink r:id="rId30" w:history="1">
        <w:r w:rsidRPr="00BB4610">
          <w:rPr>
            <w:rStyle w:val="Hyperlink"/>
            <w:szCs w:val="28"/>
          </w:rPr>
          <w:t>http://www.dec.nsw.gov.au/</w:t>
        </w:r>
      </w:hyperlink>
      <w:r w:rsidRPr="00BB4610">
        <w:rPr>
          <w:szCs w:val="28"/>
        </w:rPr>
        <w:t xml:space="preserve"> </w:t>
      </w:r>
    </w:p>
    <w:p w14:paraId="421E0288" w14:textId="625B70FD" w:rsidR="00501BFF" w:rsidRPr="00BB4610" w:rsidRDefault="00501BFF" w:rsidP="00C93656">
      <w:pPr>
        <w:pStyle w:val="Heading3"/>
      </w:pPr>
      <w:r w:rsidRPr="00BB4610">
        <w:t>Northern Territory</w:t>
      </w:r>
    </w:p>
    <w:p w14:paraId="5D2328B7" w14:textId="77777777" w:rsidR="00C93656" w:rsidRDefault="00E06FF2" w:rsidP="00501BFF">
      <w:pPr>
        <w:rPr>
          <w:szCs w:val="28"/>
        </w:rPr>
      </w:pPr>
      <w:hyperlink r:id="rId31" w:history="1">
        <w:r w:rsidRPr="00BB4610">
          <w:rPr>
            <w:rStyle w:val="Hyperlink"/>
            <w:szCs w:val="28"/>
          </w:rPr>
          <w:t>https://education.nt.gov.au</w:t>
        </w:r>
      </w:hyperlink>
      <w:r w:rsidRPr="00BB4610">
        <w:rPr>
          <w:szCs w:val="28"/>
        </w:rPr>
        <w:t xml:space="preserve"> </w:t>
      </w:r>
    </w:p>
    <w:p w14:paraId="71706086" w14:textId="55208F38" w:rsidR="00501BFF" w:rsidRPr="00BB4610" w:rsidRDefault="00501BFF" w:rsidP="00C93656">
      <w:pPr>
        <w:pStyle w:val="Heading3"/>
      </w:pPr>
      <w:r w:rsidRPr="00BB4610">
        <w:t>Queensland</w:t>
      </w:r>
    </w:p>
    <w:p w14:paraId="61C22021" w14:textId="77777777" w:rsidR="00C93656" w:rsidRDefault="00E06FF2" w:rsidP="00501BFF">
      <w:pPr>
        <w:rPr>
          <w:szCs w:val="28"/>
        </w:rPr>
      </w:pPr>
      <w:hyperlink r:id="rId32" w:history="1">
        <w:r w:rsidRPr="00BB4610">
          <w:rPr>
            <w:rStyle w:val="Hyperlink"/>
            <w:szCs w:val="28"/>
          </w:rPr>
          <w:t>http://education.qld.gov.au/</w:t>
        </w:r>
      </w:hyperlink>
      <w:r w:rsidRPr="00BB4610">
        <w:rPr>
          <w:szCs w:val="28"/>
        </w:rPr>
        <w:t xml:space="preserve"> </w:t>
      </w:r>
    </w:p>
    <w:p w14:paraId="0791107D" w14:textId="28DDD85D" w:rsidR="00501BFF" w:rsidRPr="00BB4610" w:rsidRDefault="00501BFF" w:rsidP="00C93656">
      <w:pPr>
        <w:pStyle w:val="Heading3"/>
      </w:pPr>
      <w:r w:rsidRPr="00BB4610">
        <w:t>South Australia</w:t>
      </w:r>
    </w:p>
    <w:p w14:paraId="0B3A4E60" w14:textId="77777777" w:rsidR="00C93656" w:rsidRDefault="00E06FF2" w:rsidP="00501BFF">
      <w:pPr>
        <w:rPr>
          <w:szCs w:val="28"/>
        </w:rPr>
      </w:pPr>
      <w:hyperlink r:id="rId33" w:history="1">
        <w:r w:rsidRPr="00BB4610">
          <w:rPr>
            <w:rStyle w:val="Hyperlink"/>
            <w:szCs w:val="28"/>
          </w:rPr>
          <w:t>https://www.decd.sa.gov.au</w:t>
        </w:r>
      </w:hyperlink>
      <w:r w:rsidRPr="00BB4610">
        <w:rPr>
          <w:szCs w:val="28"/>
        </w:rPr>
        <w:t xml:space="preserve"> </w:t>
      </w:r>
    </w:p>
    <w:p w14:paraId="1BD1030D" w14:textId="6F57829A" w:rsidR="00501BFF" w:rsidRPr="00BB4610" w:rsidRDefault="00501BFF" w:rsidP="00C93656">
      <w:pPr>
        <w:pStyle w:val="Heading3"/>
      </w:pPr>
      <w:r w:rsidRPr="00BB4610">
        <w:t>Tasmania</w:t>
      </w:r>
    </w:p>
    <w:p w14:paraId="0980F420" w14:textId="77777777" w:rsidR="00C93656" w:rsidRDefault="00E06FF2" w:rsidP="00501BFF">
      <w:pPr>
        <w:rPr>
          <w:szCs w:val="28"/>
        </w:rPr>
      </w:pPr>
      <w:hyperlink r:id="rId34" w:history="1">
        <w:r w:rsidRPr="00BB4610">
          <w:rPr>
            <w:rStyle w:val="Hyperlink"/>
            <w:szCs w:val="28"/>
          </w:rPr>
          <w:t>https://www.education.tas.gov.au</w:t>
        </w:r>
      </w:hyperlink>
      <w:r w:rsidRPr="00BB4610">
        <w:rPr>
          <w:szCs w:val="28"/>
        </w:rPr>
        <w:t xml:space="preserve"> </w:t>
      </w:r>
    </w:p>
    <w:p w14:paraId="00379560" w14:textId="56DD793D" w:rsidR="00501BFF" w:rsidRPr="00BB4610" w:rsidRDefault="00501BFF" w:rsidP="00C93656">
      <w:pPr>
        <w:pStyle w:val="Heading3"/>
      </w:pPr>
      <w:r w:rsidRPr="00BB4610">
        <w:lastRenderedPageBreak/>
        <w:t>Victoria</w:t>
      </w:r>
    </w:p>
    <w:p w14:paraId="429A8C3C" w14:textId="77777777" w:rsidR="00C93656" w:rsidRDefault="00FC11FD" w:rsidP="00501BFF">
      <w:pPr>
        <w:rPr>
          <w:szCs w:val="28"/>
        </w:rPr>
      </w:pPr>
      <w:hyperlink r:id="rId35" w:history="1">
        <w:r w:rsidRPr="00BB4610">
          <w:rPr>
            <w:rStyle w:val="Hyperlink"/>
            <w:szCs w:val="28"/>
          </w:rPr>
          <w:t>https://www.vic.gov.au/education</w:t>
        </w:r>
      </w:hyperlink>
      <w:r w:rsidRPr="00BB4610">
        <w:rPr>
          <w:szCs w:val="28"/>
        </w:rPr>
        <w:t xml:space="preserve"> </w:t>
      </w:r>
    </w:p>
    <w:p w14:paraId="57D79502" w14:textId="332236BC" w:rsidR="00501BFF" w:rsidRPr="00BB4610" w:rsidRDefault="00501BFF" w:rsidP="00C93656">
      <w:pPr>
        <w:pStyle w:val="Heading3"/>
      </w:pPr>
      <w:r w:rsidRPr="00BB4610">
        <w:t>Western Australia</w:t>
      </w:r>
    </w:p>
    <w:p w14:paraId="0115EE89" w14:textId="77777777" w:rsidR="00C93656" w:rsidRDefault="00FC11FD" w:rsidP="00501BFF">
      <w:pPr>
        <w:rPr>
          <w:szCs w:val="28"/>
        </w:rPr>
      </w:pPr>
      <w:hyperlink r:id="rId36" w:history="1">
        <w:r w:rsidRPr="00BB4610">
          <w:rPr>
            <w:rStyle w:val="Hyperlink"/>
            <w:szCs w:val="28"/>
          </w:rPr>
          <w:t>https://www.education.wa.edu.au</w:t>
        </w:r>
      </w:hyperlink>
      <w:r w:rsidRPr="00BB4610">
        <w:rPr>
          <w:szCs w:val="28"/>
        </w:rPr>
        <w:t xml:space="preserve"> </w:t>
      </w:r>
    </w:p>
    <w:p w14:paraId="35279E78" w14:textId="2954578E" w:rsidR="00D7716B" w:rsidRPr="00BB4610" w:rsidRDefault="00C5423C" w:rsidP="009570BF">
      <w:pPr>
        <w:rPr>
          <w:szCs w:val="28"/>
        </w:rPr>
      </w:pPr>
      <w:r>
        <w:rPr>
          <w:szCs w:val="28"/>
        </w:rPr>
        <w:t xml:space="preserve">This guide was last updated in </w:t>
      </w:r>
      <w:r w:rsidR="009A7080">
        <w:rPr>
          <w:szCs w:val="28"/>
        </w:rPr>
        <w:t>August</w:t>
      </w:r>
      <w:r>
        <w:rPr>
          <w:szCs w:val="28"/>
        </w:rPr>
        <w:t xml:space="preserve"> 2025 by the Vision Australia Advocacy team.</w:t>
      </w:r>
    </w:p>
    <w:sectPr w:rsidR="00D7716B" w:rsidRPr="00BB4610" w:rsidSect="009E6176">
      <w:headerReference w:type="default" r:id="rId37"/>
      <w:footerReference w:type="default" r:id="rId38"/>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F188" w14:textId="77777777" w:rsidR="00921C62" w:rsidRDefault="00921C62" w:rsidP="00596689">
      <w:r>
        <w:separator/>
      </w:r>
    </w:p>
  </w:endnote>
  <w:endnote w:type="continuationSeparator" w:id="0">
    <w:p w14:paraId="6E6B6E2D" w14:textId="77777777" w:rsidR="00921C62" w:rsidRDefault="00921C62" w:rsidP="00596689">
      <w:r>
        <w:continuationSeparator/>
      </w:r>
    </w:p>
  </w:endnote>
  <w:endnote w:type="continuationNotice" w:id="1">
    <w:p w14:paraId="740B973A" w14:textId="77777777" w:rsidR="00921C62" w:rsidRDefault="0092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1C66" w14:textId="14BA0182" w:rsidR="009E6176" w:rsidRPr="009E6176" w:rsidRDefault="009E6176" w:rsidP="009E6176">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5A5F" w14:textId="77777777" w:rsidR="00921C62" w:rsidRDefault="00921C62" w:rsidP="00596689">
      <w:r>
        <w:separator/>
      </w:r>
    </w:p>
  </w:footnote>
  <w:footnote w:type="continuationSeparator" w:id="0">
    <w:p w14:paraId="3EE856B3" w14:textId="77777777" w:rsidR="00921C62" w:rsidRDefault="00921C62" w:rsidP="00596689">
      <w:r>
        <w:continuationSeparator/>
      </w:r>
    </w:p>
  </w:footnote>
  <w:footnote w:type="continuationNotice" w:id="1">
    <w:p w14:paraId="712322AA" w14:textId="77777777" w:rsidR="00921C62" w:rsidRDefault="00921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B803" w14:textId="732CA1D5" w:rsidR="00596689" w:rsidRDefault="00596689" w:rsidP="009E6176">
    <w:pPr>
      <w:pStyle w:val="Header"/>
      <w:spacing w:after="480"/>
    </w:pPr>
    <w:r>
      <w:rPr>
        <w:noProof/>
      </w:rPr>
      <w:drawing>
        <wp:inline distT="0" distB="0" distL="0" distR="0" wp14:anchorId="459C7104" wp14:editId="1DA87FC5">
          <wp:extent cx="1961905" cy="628571"/>
          <wp:effectExtent l="0" t="0" r="635" b="635"/>
          <wp:docPr id="424006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2F4"/>
    <w:multiLevelType w:val="hybridMultilevel"/>
    <w:tmpl w:val="441693E6"/>
    <w:lvl w:ilvl="0" w:tplc="55E0CF9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840BE"/>
    <w:multiLevelType w:val="hybridMultilevel"/>
    <w:tmpl w:val="DD383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EDA"/>
    <w:multiLevelType w:val="hybridMultilevel"/>
    <w:tmpl w:val="A544C48E"/>
    <w:lvl w:ilvl="0" w:tplc="4CCEED4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F1AA6"/>
    <w:multiLevelType w:val="hybridMultilevel"/>
    <w:tmpl w:val="1CFAE4C8"/>
    <w:lvl w:ilvl="0" w:tplc="B1FC830C">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1126B"/>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4238C"/>
    <w:multiLevelType w:val="hybridMultilevel"/>
    <w:tmpl w:val="DA023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B1D85"/>
    <w:multiLevelType w:val="hybridMultilevel"/>
    <w:tmpl w:val="3850D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645B6"/>
    <w:multiLevelType w:val="hybridMultilevel"/>
    <w:tmpl w:val="4D868300"/>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F636CA"/>
    <w:multiLevelType w:val="hybridMultilevel"/>
    <w:tmpl w:val="2FDA039A"/>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10E8F"/>
    <w:multiLevelType w:val="hybridMultilevel"/>
    <w:tmpl w:val="5ADC3B9E"/>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382E62"/>
    <w:multiLevelType w:val="hybridMultilevel"/>
    <w:tmpl w:val="3AE82CD6"/>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BD5CA6"/>
    <w:multiLevelType w:val="hybridMultilevel"/>
    <w:tmpl w:val="14E02D62"/>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36460"/>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95D06"/>
    <w:multiLevelType w:val="hybridMultilevel"/>
    <w:tmpl w:val="087CE06E"/>
    <w:lvl w:ilvl="0" w:tplc="55E0CF9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0939E2"/>
    <w:multiLevelType w:val="hybridMultilevel"/>
    <w:tmpl w:val="ADF89236"/>
    <w:lvl w:ilvl="0" w:tplc="55E0CF9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4562A1"/>
    <w:multiLevelType w:val="hybridMultilevel"/>
    <w:tmpl w:val="01CA1536"/>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FE0FCF"/>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32B6C"/>
    <w:multiLevelType w:val="hybridMultilevel"/>
    <w:tmpl w:val="2B5CB07A"/>
    <w:lvl w:ilvl="0" w:tplc="55E0CF9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94445A"/>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F7207"/>
    <w:multiLevelType w:val="hybridMultilevel"/>
    <w:tmpl w:val="8DD6E25E"/>
    <w:lvl w:ilvl="0" w:tplc="B1FC830C">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856661"/>
    <w:multiLevelType w:val="hybridMultilevel"/>
    <w:tmpl w:val="BBA88B76"/>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B241FF"/>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E08D2"/>
    <w:multiLevelType w:val="multilevel"/>
    <w:tmpl w:val="2B26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35498"/>
    <w:multiLevelType w:val="hybridMultilevel"/>
    <w:tmpl w:val="06BCC30C"/>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685DDC"/>
    <w:multiLevelType w:val="multilevel"/>
    <w:tmpl w:val="F040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572D"/>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11773"/>
    <w:multiLevelType w:val="hybridMultilevel"/>
    <w:tmpl w:val="B53ADEA6"/>
    <w:lvl w:ilvl="0" w:tplc="9526708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16670A"/>
    <w:multiLevelType w:val="multilevel"/>
    <w:tmpl w:val="440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B22BE"/>
    <w:multiLevelType w:val="hybridMultilevel"/>
    <w:tmpl w:val="177684F8"/>
    <w:lvl w:ilvl="0" w:tplc="66F2E72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255181">
    <w:abstractNumId w:val="24"/>
  </w:num>
  <w:num w:numId="2" w16cid:durableId="756437698">
    <w:abstractNumId w:val="27"/>
  </w:num>
  <w:num w:numId="3" w16cid:durableId="1422556890">
    <w:abstractNumId w:val="4"/>
  </w:num>
  <w:num w:numId="4" w16cid:durableId="1008946056">
    <w:abstractNumId w:val="16"/>
  </w:num>
  <w:num w:numId="5" w16cid:durableId="611742728">
    <w:abstractNumId w:val="25"/>
  </w:num>
  <w:num w:numId="6" w16cid:durableId="1501236996">
    <w:abstractNumId w:val="22"/>
  </w:num>
  <w:num w:numId="7" w16cid:durableId="2124568110">
    <w:abstractNumId w:val="18"/>
  </w:num>
  <w:num w:numId="8" w16cid:durableId="1097603710">
    <w:abstractNumId w:val="5"/>
  </w:num>
  <w:num w:numId="9" w16cid:durableId="2094664114">
    <w:abstractNumId w:val="12"/>
  </w:num>
  <w:num w:numId="10" w16cid:durableId="192155962">
    <w:abstractNumId w:val="1"/>
  </w:num>
  <w:num w:numId="11" w16cid:durableId="636254238">
    <w:abstractNumId w:val="21"/>
  </w:num>
  <w:num w:numId="12" w16cid:durableId="512838757">
    <w:abstractNumId w:val="28"/>
  </w:num>
  <w:num w:numId="13" w16cid:durableId="1839080358">
    <w:abstractNumId w:val="19"/>
  </w:num>
  <w:num w:numId="14" w16cid:durableId="1829977108">
    <w:abstractNumId w:val="3"/>
  </w:num>
  <w:num w:numId="15" w16cid:durableId="1376157146">
    <w:abstractNumId w:val="26"/>
  </w:num>
  <w:num w:numId="16" w16cid:durableId="469596445">
    <w:abstractNumId w:val="6"/>
  </w:num>
  <w:num w:numId="17" w16cid:durableId="1097754074">
    <w:abstractNumId w:val="9"/>
  </w:num>
  <w:num w:numId="18" w16cid:durableId="670988563">
    <w:abstractNumId w:val="8"/>
  </w:num>
  <w:num w:numId="19" w16cid:durableId="263074363">
    <w:abstractNumId w:val="15"/>
  </w:num>
  <w:num w:numId="20" w16cid:durableId="351415272">
    <w:abstractNumId w:val="7"/>
  </w:num>
  <w:num w:numId="21" w16cid:durableId="1120803783">
    <w:abstractNumId w:val="23"/>
  </w:num>
  <w:num w:numId="22" w16cid:durableId="680661563">
    <w:abstractNumId w:val="11"/>
  </w:num>
  <w:num w:numId="23" w16cid:durableId="1992516396">
    <w:abstractNumId w:val="20"/>
  </w:num>
  <w:num w:numId="24" w16cid:durableId="1229805724">
    <w:abstractNumId w:val="10"/>
  </w:num>
  <w:num w:numId="25" w16cid:durableId="884023121">
    <w:abstractNumId w:val="2"/>
  </w:num>
  <w:num w:numId="26" w16cid:durableId="519778154">
    <w:abstractNumId w:val="13"/>
  </w:num>
  <w:num w:numId="27" w16cid:durableId="196168075">
    <w:abstractNumId w:val="14"/>
  </w:num>
  <w:num w:numId="28" w16cid:durableId="941574980">
    <w:abstractNumId w:val="17"/>
  </w:num>
  <w:num w:numId="29" w16cid:durableId="31471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9D"/>
    <w:rsid w:val="0001740D"/>
    <w:rsid w:val="00033ED4"/>
    <w:rsid w:val="00035DD8"/>
    <w:rsid w:val="000550B6"/>
    <w:rsid w:val="000A5604"/>
    <w:rsid w:val="000E18DA"/>
    <w:rsid w:val="000E7DF0"/>
    <w:rsid w:val="000F5185"/>
    <w:rsid w:val="000F70DE"/>
    <w:rsid w:val="000F7ADD"/>
    <w:rsid w:val="00111A7D"/>
    <w:rsid w:val="00115CB5"/>
    <w:rsid w:val="001174AF"/>
    <w:rsid w:val="00117C03"/>
    <w:rsid w:val="00120A10"/>
    <w:rsid w:val="00136C38"/>
    <w:rsid w:val="00154516"/>
    <w:rsid w:val="001610AC"/>
    <w:rsid w:val="00182C8C"/>
    <w:rsid w:val="00197394"/>
    <w:rsid w:val="001B7370"/>
    <w:rsid w:val="001C7C33"/>
    <w:rsid w:val="001E611C"/>
    <w:rsid w:val="0021083D"/>
    <w:rsid w:val="00212FDA"/>
    <w:rsid w:val="00245896"/>
    <w:rsid w:val="00254872"/>
    <w:rsid w:val="002C73C4"/>
    <w:rsid w:val="002E4131"/>
    <w:rsid w:val="002E4B4A"/>
    <w:rsid w:val="002F1A2C"/>
    <w:rsid w:val="003140D5"/>
    <w:rsid w:val="00324E44"/>
    <w:rsid w:val="00335FA3"/>
    <w:rsid w:val="003546FD"/>
    <w:rsid w:val="00362122"/>
    <w:rsid w:val="00375A46"/>
    <w:rsid w:val="00381292"/>
    <w:rsid w:val="00381F7D"/>
    <w:rsid w:val="003A35B7"/>
    <w:rsid w:val="003D737F"/>
    <w:rsid w:val="003F62C9"/>
    <w:rsid w:val="004012E0"/>
    <w:rsid w:val="00412E1D"/>
    <w:rsid w:val="00424741"/>
    <w:rsid w:val="0042587E"/>
    <w:rsid w:val="004506EF"/>
    <w:rsid w:val="004A0C50"/>
    <w:rsid w:val="004A6315"/>
    <w:rsid w:val="004C2E37"/>
    <w:rsid w:val="004C3019"/>
    <w:rsid w:val="004E7882"/>
    <w:rsid w:val="00501BFF"/>
    <w:rsid w:val="00523D1F"/>
    <w:rsid w:val="00530A56"/>
    <w:rsid w:val="00531C64"/>
    <w:rsid w:val="00533078"/>
    <w:rsid w:val="00551352"/>
    <w:rsid w:val="00584431"/>
    <w:rsid w:val="00596689"/>
    <w:rsid w:val="00597AE8"/>
    <w:rsid w:val="005D4A6B"/>
    <w:rsid w:val="005F007C"/>
    <w:rsid w:val="00603FF7"/>
    <w:rsid w:val="00606BF5"/>
    <w:rsid w:val="00617144"/>
    <w:rsid w:val="006214C8"/>
    <w:rsid w:val="00630B77"/>
    <w:rsid w:val="00662DE7"/>
    <w:rsid w:val="00665CC4"/>
    <w:rsid w:val="006B744C"/>
    <w:rsid w:val="006C358E"/>
    <w:rsid w:val="006F0C9A"/>
    <w:rsid w:val="006F6A55"/>
    <w:rsid w:val="00713DF7"/>
    <w:rsid w:val="007210FD"/>
    <w:rsid w:val="0072545E"/>
    <w:rsid w:val="0075604D"/>
    <w:rsid w:val="00763995"/>
    <w:rsid w:val="007710FB"/>
    <w:rsid w:val="007757D7"/>
    <w:rsid w:val="0078556B"/>
    <w:rsid w:val="007B570A"/>
    <w:rsid w:val="007B5C6B"/>
    <w:rsid w:val="007D113F"/>
    <w:rsid w:val="007E33A3"/>
    <w:rsid w:val="008165FA"/>
    <w:rsid w:val="00821403"/>
    <w:rsid w:val="00837A7C"/>
    <w:rsid w:val="008464A7"/>
    <w:rsid w:val="00846A76"/>
    <w:rsid w:val="00862125"/>
    <w:rsid w:val="00872947"/>
    <w:rsid w:val="00882292"/>
    <w:rsid w:val="00894937"/>
    <w:rsid w:val="008C35CF"/>
    <w:rsid w:val="008D058E"/>
    <w:rsid w:val="00921C62"/>
    <w:rsid w:val="00932072"/>
    <w:rsid w:val="0094348C"/>
    <w:rsid w:val="00950ABC"/>
    <w:rsid w:val="0095540B"/>
    <w:rsid w:val="009570BF"/>
    <w:rsid w:val="00974F5F"/>
    <w:rsid w:val="009753E1"/>
    <w:rsid w:val="0098106A"/>
    <w:rsid w:val="009A7080"/>
    <w:rsid w:val="009B1C34"/>
    <w:rsid w:val="009B7FB1"/>
    <w:rsid w:val="009C5812"/>
    <w:rsid w:val="009D2485"/>
    <w:rsid w:val="009E6176"/>
    <w:rsid w:val="009F366C"/>
    <w:rsid w:val="00A32BF6"/>
    <w:rsid w:val="00A43DEB"/>
    <w:rsid w:val="00A625C8"/>
    <w:rsid w:val="00A648DF"/>
    <w:rsid w:val="00A77F3C"/>
    <w:rsid w:val="00A8039B"/>
    <w:rsid w:val="00A84181"/>
    <w:rsid w:val="00A84207"/>
    <w:rsid w:val="00A90C57"/>
    <w:rsid w:val="00AA6213"/>
    <w:rsid w:val="00AB2C4C"/>
    <w:rsid w:val="00AC1D9D"/>
    <w:rsid w:val="00AC4361"/>
    <w:rsid w:val="00AE365B"/>
    <w:rsid w:val="00AF1EE4"/>
    <w:rsid w:val="00B273B6"/>
    <w:rsid w:val="00B36E5C"/>
    <w:rsid w:val="00B52D4E"/>
    <w:rsid w:val="00B80088"/>
    <w:rsid w:val="00BA7D9E"/>
    <w:rsid w:val="00BB4610"/>
    <w:rsid w:val="00BD213E"/>
    <w:rsid w:val="00BD2517"/>
    <w:rsid w:val="00BE6BD2"/>
    <w:rsid w:val="00BE6F14"/>
    <w:rsid w:val="00BF2678"/>
    <w:rsid w:val="00BF79A4"/>
    <w:rsid w:val="00C25A9E"/>
    <w:rsid w:val="00C5423C"/>
    <w:rsid w:val="00C9143A"/>
    <w:rsid w:val="00C93656"/>
    <w:rsid w:val="00CB7630"/>
    <w:rsid w:val="00CE6703"/>
    <w:rsid w:val="00D144B9"/>
    <w:rsid w:val="00D46EE7"/>
    <w:rsid w:val="00D6065C"/>
    <w:rsid w:val="00D716D3"/>
    <w:rsid w:val="00D7716B"/>
    <w:rsid w:val="00DC470A"/>
    <w:rsid w:val="00DD5C8C"/>
    <w:rsid w:val="00DD6F6C"/>
    <w:rsid w:val="00DF068E"/>
    <w:rsid w:val="00E06FF2"/>
    <w:rsid w:val="00E20020"/>
    <w:rsid w:val="00E5195A"/>
    <w:rsid w:val="00E71497"/>
    <w:rsid w:val="00E74F4F"/>
    <w:rsid w:val="00E87889"/>
    <w:rsid w:val="00EA6168"/>
    <w:rsid w:val="00EB6DD3"/>
    <w:rsid w:val="00EC1FE7"/>
    <w:rsid w:val="00EC32F4"/>
    <w:rsid w:val="00ED04E7"/>
    <w:rsid w:val="00ED23D6"/>
    <w:rsid w:val="00F53D48"/>
    <w:rsid w:val="00FA0AF4"/>
    <w:rsid w:val="00FC11FD"/>
    <w:rsid w:val="00FC1EBC"/>
    <w:rsid w:val="00FD70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813"/>
  <w15:chartTrackingRefBased/>
  <w15:docId w15:val="{395B4793-6096-4D76-844E-B93697A2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aliases w:val="Bullets"/>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846A76"/>
    <w:rPr>
      <w:color w:val="0000FF" w:themeColor="hyperlink"/>
      <w:u w:val="single"/>
    </w:rPr>
  </w:style>
  <w:style w:type="character" w:styleId="UnresolvedMention">
    <w:name w:val="Unresolved Mention"/>
    <w:basedOn w:val="DefaultParagraphFont"/>
    <w:uiPriority w:val="99"/>
    <w:semiHidden/>
    <w:unhideWhenUsed/>
    <w:rsid w:val="00846A76"/>
    <w:rPr>
      <w:color w:val="605E5C"/>
      <w:shd w:val="clear" w:color="auto" w:fill="E1DFDD"/>
    </w:rPr>
  </w:style>
  <w:style w:type="character" w:styleId="FollowedHyperlink">
    <w:name w:val="FollowedHyperlink"/>
    <w:basedOn w:val="DefaultParagraphFont"/>
    <w:uiPriority w:val="99"/>
    <w:semiHidden/>
    <w:unhideWhenUsed/>
    <w:rsid w:val="00FC11FD"/>
    <w:rPr>
      <w:color w:val="800080" w:themeColor="followedHyperlink"/>
      <w:u w:val="single"/>
    </w:rPr>
  </w:style>
  <w:style w:type="paragraph" w:styleId="TOC2">
    <w:name w:val="toc 2"/>
    <w:basedOn w:val="Normal"/>
    <w:next w:val="Normal"/>
    <w:autoRedefine/>
    <w:uiPriority w:val="39"/>
    <w:unhideWhenUsed/>
    <w:rsid w:val="005D4A6B"/>
    <w:pPr>
      <w:spacing w:after="100"/>
      <w:ind w:left="240"/>
    </w:pPr>
  </w:style>
  <w:style w:type="paragraph" w:styleId="TOC3">
    <w:name w:val="toc 3"/>
    <w:basedOn w:val="Normal"/>
    <w:next w:val="Normal"/>
    <w:autoRedefine/>
    <w:uiPriority w:val="39"/>
    <w:unhideWhenUsed/>
    <w:rsid w:val="005D4A6B"/>
    <w:pPr>
      <w:spacing w:after="100"/>
      <w:ind w:left="480"/>
    </w:pPr>
  </w:style>
  <w:style w:type="paragraph" w:styleId="Header">
    <w:name w:val="header"/>
    <w:basedOn w:val="Normal"/>
    <w:link w:val="HeaderChar"/>
    <w:uiPriority w:val="99"/>
    <w:unhideWhenUsed/>
    <w:rsid w:val="00596689"/>
    <w:pPr>
      <w:tabs>
        <w:tab w:val="center" w:pos="4513"/>
        <w:tab w:val="right" w:pos="9026"/>
      </w:tabs>
    </w:pPr>
  </w:style>
  <w:style w:type="character" w:customStyle="1" w:styleId="HeaderChar">
    <w:name w:val="Header Char"/>
    <w:basedOn w:val="DefaultParagraphFont"/>
    <w:link w:val="Header"/>
    <w:uiPriority w:val="99"/>
    <w:rsid w:val="00596689"/>
  </w:style>
  <w:style w:type="paragraph" w:styleId="Footer">
    <w:name w:val="footer"/>
    <w:basedOn w:val="Normal"/>
    <w:link w:val="FooterChar"/>
    <w:uiPriority w:val="99"/>
    <w:unhideWhenUsed/>
    <w:rsid w:val="00596689"/>
    <w:pPr>
      <w:tabs>
        <w:tab w:val="center" w:pos="4513"/>
        <w:tab w:val="right" w:pos="9026"/>
      </w:tabs>
    </w:pPr>
  </w:style>
  <w:style w:type="character" w:customStyle="1" w:styleId="FooterChar">
    <w:name w:val="Footer Char"/>
    <w:basedOn w:val="DefaultParagraphFont"/>
    <w:link w:val="Footer"/>
    <w:uiPriority w:val="99"/>
    <w:rsid w:val="00596689"/>
  </w:style>
  <w:style w:type="paragraph" w:styleId="Revision">
    <w:name w:val="Revision"/>
    <w:hidden/>
    <w:uiPriority w:val="99"/>
    <w:semiHidden/>
    <w:rsid w:val="006214C8"/>
  </w:style>
  <w:style w:type="character" w:styleId="CommentReference">
    <w:name w:val="annotation reference"/>
    <w:basedOn w:val="DefaultParagraphFont"/>
    <w:uiPriority w:val="99"/>
    <w:semiHidden/>
    <w:unhideWhenUsed/>
    <w:rsid w:val="007E33A3"/>
    <w:rPr>
      <w:sz w:val="16"/>
      <w:szCs w:val="16"/>
    </w:rPr>
  </w:style>
  <w:style w:type="paragraph" w:styleId="CommentText">
    <w:name w:val="annotation text"/>
    <w:basedOn w:val="Normal"/>
    <w:link w:val="CommentTextChar"/>
    <w:uiPriority w:val="99"/>
    <w:unhideWhenUsed/>
    <w:rsid w:val="007E33A3"/>
    <w:rPr>
      <w:sz w:val="20"/>
      <w:szCs w:val="20"/>
    </w:rPr>
  </w:style>
  <w:style w:type="character" w:customStyle="1" w:styleId="CommentTextChar">
    <w:name w:val="Comment Text Char"/>
    <w:basedOn w:val="DefaultParagraphFont"/>
    <w:link w:val="CommentText"/>
    <w:uiPriority w:val="99"/>
    <w:rsid w:val="007E33A3"/>
    <w:rPr>
      <w:sz w:val="20"/>
      <w:szCs w:val="20"/>
    </w:rPr>
  </w:style>
  <w:style w:type="paragraph" w:styleId="CommentSubject">
    <w:name w:val="annotation subject"/>
    <w:basedOn w:val="CommentText"/>
    <w:next w:val="CommentText"/>
    <w:link w:val="CommentSubjectChar"/>
    <w:uiPriority w:val="99"/>
    <w:semiHidden/>
    <w:unhideWhenUsed/>
    <w:rsid w:val="007E33A3"/>
    <w:rPr>
      <w:b/>
      <w:bCs/>
    </w:rPr>
  </w:style>
  <w:style w:type="character" w:customStyle="1" w:styleId="CommentSubjectChar">
    <w:name w:val="Comment Subject Char"/>
    <w:basedOn w:val="CommentTextChar"/>
    <w:link w:val="CommentSubject"/>
    <w:uiPriority w:val="99"/>
    <w:semiHidden/>
    <w:rsid w:val="007E33A3"/>
    <w:rPr>
      <w:b/>
      <w:bCs/>
      <w:sz w:val="20"/>
      <w:szCs w:val="20"/>
    </w:rPr>
  </w:style>
  <w:style w:type="paragraph" w:styleId="TOC1">
    <w:name w:val="toc 1"/>
    <w:basedOn w:val="Normal"/>
    <w:next w:val="Normal"/>
    <w:autoRedefine/>
    <w:uiPriority w:val="39"/>
    <w:unhideWhenUsed/>
    <w:rsid w:val="006C358E"/>
    <w:pPr>
      <w:spacing w:after="1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9949">
      <w:bodyDiv w:val="1"/>
      <w:marLeft w:val="0"/>
      <w:marRight w:val="0"/>
      <w:marTop w:val="0"/>
      <w:marBottom w:val="0"/>
      <w:divBdr>
        <w:top w:val="none" w:sz="0" w:space="0" w:color="auto"/>
        <w:left w:val="none" w:sz="0" w:space="0" w:color="auto"/>
        <w:bottom w:val="none" w:sz="0" w:space="0" w:color="auto"/>
        <w:right w:val="none" w:sz="0" w:space="0" w:color="auto"/>
      </w:divBdr>
    </w:div>
    <w:div w:id="139231152">
      <w:bodyDiv w:val="1"/>
      <w:marLeft w:val="0"/>
      <w:marRight w:val="0"/>
      <w:marTop w:val="0"/>
      <w:marBottom w:val="0"/>
      <w:divBdr>
        <w:top w:val="none" w:sz="0" w:space="0" w:color="auto"/>
        <w:left w:val="none" w:sz="0" w:space="0" w:color="auto"/>
        <w:bottom w:val="none" w:sz="0" w:space="0" w:color="auto"/>
        <w:right w:val="none" w:sz="0" w:space="0" w:color="auto"/>
      </w:divBdr>
    </w:div>
    <w:div w:id="243758935">
      <w:bodyDiv w:val="1"/>
      <w:marLeft w:val="0"/>
      <w:marRight w:val="0"/>
      <w:marTop w:val="0"/>
      <w:marBottom w:val="0"/>
      <w:divBdr>
        <w:top w:val="none" w:sz="0" w:space="0" w:color="auto"/>
        <w:left w:val="none" w:sz="0" w:space="0" w:color="auto"/>
        <w:bottom w:val="none" w:sz="0" w:space="0" w:color="auto"/>
        <w:right w:val="none" w:sz="0" w:space="0" w:color="auto"/>
      </w:divBdr>
    </w:div>
    <w:div w:id="316374316">
      <w:bodyDiv w:val="1"/>
      <w:marLeft w:val="0"/>
      <w:marRight w:val="0"/>
      <w:marTop w:val="0"/>
      <w:marBottom w:val="0"/>
      <w:divBdr>
        <w:top w:val="none" w:sz="0" w:space="0" w:color="auto"/>
        <w:left w:val="none" w:sz="0" w:space="0" w:color="auto"/>
        <w:bottom w:val="none" w:sz="0" w:space="0" w:color="auto"/>
        <w:right w:val="none" w:sz="0" w:space="0" w:color="auto"/>
      </w:divBdr>
    </w:div>
    <w:div w:id="376319386">
      <w:bodyDiv w:val="1"/>
      <w:marLeft w:val="0"/>
      <w:marRight w:val="0"/>
      <w:marTop w:val="0"/>
      <w:marBottom w:val="0"/>
      <w:divBdr>
        <w:top w:val="none" w:sz="0" w:space="0" w:color="auto"/>
        <w:left w:val="none" w:sz="0" w:space="0" w:color="auto"/>
        <w:bottom w:val="none" w:sz="0" w:space="0" w:color="auto"/>
        <w:right w:val="none" w:sz="0" w:space="0" w:color="auto"/>
      </w:divBdr>
    </w:div>
    <w:div w:id="435486807">
      <w:bodyDiv w:val="1"/>
      <w:marLeft w:val="0"/>
      <w:marRight w:val="0"/>
      <w:marTop w:val="0"/>
      <w:marBottom w:val="0"/>
      <w:divBdr>
        <w:top w:val="none" w:sz="0" w:space="0" w:color="auto"/>
        <w:left w:val="none" w:sz="0" w:space="0" w:color="auto"/>
        <w:bottom w:val="none" w:sz="0" w:space="0" w:color="auto"/>
        <w:right w:val="none" w:sz="0" w:space="0" w:color="auto"/>
      </w:divBdr>
    </w:div>
    <w:div w:id="443811378">
      <w:bodyDiv w:val="1"/>
      <w:marLeft w:val="0"/>
      <w:marRight w:val="0"/>
      <w:marTop w:val="0"/>
      <w:marBottom w:val="0"/>
      <w:divBdr>
        <w:top w:val="none" w:sz="0" w:space="0" w:color="auto"/>
        <w:left w:val="none" w:sz="0" w:space="0" w:color="auto"/>
        <w:bottom w:val="none" w:sz="0" w:space="0" w:color="auto"/>
        <w:right w:val="none" w:sz="0" w:space="0" w:color="auto"/>
      </w:divBdr>
    </w:div>
    <w:div w:id="540285959">
      <w:bodyDiv w:val="1"/>
      <w:marLeft w:val="0"/>
      <w:marRight w:val="0"/>
      <w:marTop w:val="0"/>
      <w:marBottom w:val="0"/>
      <w:divBdr>
        <w:top w:val="none" w:sz="0" w:space="0" w:color="auto"/>
        <w:left w:val="none" w:sz="0" w:space="0" w:color="auto"/>
        <w:bottom w:val="none" w:sz="0" w:space="0" w:color="auto"/>
        <w:right w:val="none" w:sz="0" w:space="0" w:color="auto"/>
      </w:divBdr>
    </w:div>
    <w:div w:id="554778329">
      <w:bodyDiv w:val="1"/>
      <w:marLeft w:val="0"/>
      <w:marRight w:val="0"/>
      <w:marTop w:val="0"/>
      <w:marBottom w:val="0"/>
      <w:divBdr>
        <w:top w:val="none" w:sz="0" w:space="0" w:color="auto"/>
        <w:left w:val="none" w:sz="0" w:space="0" w:color="auto"/>
        <w:bottom w:val="none" w:sz="0" w:space="0" w:color="auto"/>
        <w:right w:val="none" w:sz="0" w:space="0" w:color="auto"/>
      </w:divBdr>
    </w:div>
    <w:div w:id="589584833">
      <w:bodyDiv w:val="1"/>
      <w:marLeft w:val="0"/>
      <w:marRight w:val="0"/>
      <w:marTop w:val="0"/>
      <w:marBottom w:val="0"/>
      <w:divBdr>
        <w:top w:val="none" w:sz="0" w:space="0" w:color="auto"/>
        <w:left w:val="none" w:sz="0" w:space="0" w:color="auto"/>
        <w:bottom w:val="none" w:sz="0" w:space="0" w:color="auto"/>
        <w:right w:val="none" w:sz="0" w:space="0" w:color="auto"/>
      </w:divBdr>
    </w:div>
    <w:div w:id="642928134">
      <w:bodyDiv w:val="1"/>
      <w:marLeft w:val="0"/>
      <w:marRight w:val="0"/>
      <w:marTop w:val="0"/>
      <w:marBottom w:val="0"/>
      <w:divBdr>
        <w:top w:val="none" w:sz="0" w:space="0" w:color="auto"/>
        <w:left w:val="none" w:sz="0" w:space="0" w:color="auto"/>
        <w:bottom w:val="none" w:sz="0" w:space="0" w:color="auto"/>
        <w:right w:val="none" w:sz="0" w:space="0" w:color="auto"/>
      </w:divBdr>
    </w:div>
    <w:div w:id="768740266">
      <w:bodyDiv w:val="1"/>
      <w:marLeft w:val="0"/>
      <w:marRight w:val="0"/>
      <w:marTop w:val="0"/>
      <w:marBottom w:val="0"/>
      <w:divBdr>
        <w:top w:val="none" w:sz="0" w:space="0" w:color="auto"/>
        <w:left w:val="none" w:sz="0" w:space="0" w:color="auto"/>
        <w:bottom w:val="none" w:sz="0" w:space="0" w:color="auto"/>
        <w:right w:val="none" w:sz="0" w:space="0" w:color="auto"/>
      </w:divBdr>
    </w:div>
    <w:div w:id="821848123">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73733161">
      <w:bodyDiv w:val="1"/>
      <w:marLeft w:val="0"/>
      <w:marRight w:val="0"/>
      <w:marTop w:val="0"/>
      <w:marBottom w:val="0"/>
      <w:divBdr>
        <w:top w:val="none" w:sz="0" w:space="0" w:color="auto"/>
        <w:left w:val="none" w:sz="0" w:space="0" w:color="auto"/>
        <w:bottom w:val="none" w:sz="0" w:space="0" w:color="auto"/>
        <w:right w:val="none" w:sz="0" w:space="0" w:color="auto"/>
      </w:divBdr>
    </w:div>
    <w:div w:id="971397667">
      <w:bodyDiv w:val="1"/>
      <w:marLeft w:val="0"/>
      <w:marRight w:val="0"/>
      <w:marTop w:val="0"/>
      <w:marBottom w:val="0"/>
      <w:divBdr>
        <w:top w:val="none" w:sz="0" w:space="0" w:color="auto"/>
        <w:left w:val="none" w:sz="0" w:space="0" w:color="auto"/>
        <w:bottom w:val="none" w:sz="0" w:space="0" w:color="auto"/>
        <w:right w:val="none" w:sz="0" w:space="0" w:color="auto"/>
      </w:divBdr>
    </w:div>
    <w:div w:id="984238478">
      <w:bodyDiv w:val="1"/>
      <w:marLeft w:val="0"/>
      <w:marRight w:val="0"/>
      <w:marTop w:val="0"/>
      <w:marBottom w:val="0"/>
      <w:divBdr>
        <w:top w:val="none" w:sz="0" w:space="0" w:color="auto"/>
        <w:left w:val="none" w:sz="0" w:space="0" w:color="auto"/>
        <w:bottom w:val="none" w:sz="0" w:space="0" w:color="auto"/>
        <w:right w:val="none" w:sz="0" w:space="0" w:color="auto"/>
      </w:divBdr>
    </w:div>
    <w:div w:id="1013260784">
      <w:bodyDiv w:val="1"/>
      <w:marLeft w:val="0"/>
      <w:marRight w:val="0"/>
      <w:marTop w:val="0"/>
      <w:marBottom w:val="0"/>
      <w:divBdr>
        <w:top w:val="none" w:sz="0" w:space="0" w:color="auto"/>
        <w:left w:val="none" w:sz="0" w:space="0" w:color="auto"/>
        <w:bottom w:val="none" w:sz="0" w:space="0" w:color="auto"/>
        <w:right w:val="none" w:sz="0" w:space="0" w:color="auto"/>
      </w:divBdr>
    </w:div>
    <w:div w:id="1130396596">
      <w:bodyDiv w:val="1"/>
      <w:marLeft w:val="0"/>
      <w:marRight w:val="0"/>
      <w:marTop w:val="0"/>
      <w:marBottom w:val="0"/>
      <w:divBdr>
        <w:top w:val="none" w:sz="0" w:space="0" w:color="auto"/>
        <w:left w:val="none" w:sz="0" w:space="0" w:color="auto"/>
        <w:bottom w:val="none" w:sz="0" w:space="0" w:color="auto"/>
        <w:right w:val="none" w:sz="0" w:space="0" w:color="auto"/>
      </w:divBdr>
    </w:div>
    <w:div w:id="1164589926">
      <w:bodyDiv w:val="1"/>
      <w:marLeft w:val="0"/>
      <w:marRight w:val="0"/>
      <w:marTop w:val="0"/>
      <w:marBottom w:val="0"/>
      <w:divBdr>
        <w:top w:val="none" w:sz="0" w:space="0" w:color="auto"/>
        <w:left w:val="none" w:sz="0" w:space="0" w:color="auto"/>
        <w:bottom w:val="none" w:sz="0" w:space="0" w:color="auto"/>
        <w:right w:val="none" w:sz="0" w:space="0" w:color="auto"/>
      </w:divBdr>
    </w:div>
    <w:div w:id="1222446773">
      <w:bodyDiv w:val="1"/>
      <w:marLeft w:val="0"/>
      <w:marRight w:val="0"/>
      <w:marTop w:val="0"/>
      <w:marBottom w:val="0"/>
      <w:divBdr>
        <w:top w:val="none" w:sz="0" w:space="0" w:color="auto"/>
        <w:left w:val="none" w:sz="0" w:space="0" w:color="auto"/>
        <w:bottom w:val="none" w:sz="0" w:space="0" w:color="auto"/>
        <w:right w:val="none" w:sz="0" w:space="0" w:color="auto"/>
      </w:divBdr>
    </w:div>
    <w:div w:id="1487163779">
      <w:bodyDiv w:val="1"/>
      <w:marLeft w:val="0"/>
      <w:marRight w:val="0"/>
      <w:marTop w:val="0"/>
      <w:marBottom w:val="0"/>
      <w:divBdr>
        <w:top w:val="none" w:sz="0" w:space="0" w:color="auto"/>
        <w:left w:val="none" w:sz="0" w:space="0" w:color="auto"/>
        <w:bottom w:val="none" w:sz="0" w:space="0" w:color="auto"/>
        <w:right w:val="none" w:sz="0" w:space="0" w:color="auto"/>
      </w:divBdr>
    </w:div>
    <w:div w:id="1493907869">
      <w:bodyDiv w:val="1"/>
      <w:marLeft w:val="0"/>
      <w:marRight w:val="0"/>
      <w:marTop w:val="0"/>
      <w:marBottom w:val="0"/>
      <w:divBdr>
        <w:top w:val="none" w:sz="0" w:space="0" w:color="auto"/>
        <w:left w:val="none" w:sz="0" w:space="0" w:color="auto"/>
        <w:bottom w:val="none" w:sz="0" w:space="0" w:color="auto"/>
        <w:right w:val="none" w:sz="0" w:space="0" w:color="auto"/>
      </w:divBdr>
    </w:div>
    <w:div w:id="1547449780">
      <w:bodyDiv w:val="1"/>
      <w:marLeft w:val="0"/>
      <w:marRight w:val="0"/>
      <w:marTop w:val="0"/>
      <w:marBottom w:val="0"/>
      <w:divBdr>
        <w:top w:val="none" w:sz="0" w:space="0" w:color="auto"/>
        <w:left w:val="none" w:sz="0" w:space="0" w:color="auto"/>
        <w:bottom w:val="none" w:sz="0" w:space="0" w:color="auto"/>
        <w:right w:val="none" w:sz="0" w:space="0" w:color="auto"/>
      </w:divBdr>
    </w:div>
    <w:div w:id="1561361270">
      <w:bodyDiv w:val="1"/>
      <w:marLeft w:val="0"/>
      <w:marRight w:val="0"/>
      <w:marTop w:val="0"/>
      <w:marBottom w:val="0"/>
      <w:divBdr>
        <w:top w:val="none" w:sz="0" w:space="0" w:color="auto"/>
        <w:left w:val="none" w:sz="0" w:space="0" w:color="auto"/>
        <w:bottom w:val="none" w:sz="0" w:space="0" w:color="auto"/>
        <w:right w:val="none" w:sz="0" w:space="0" w:color="auto"/>
      </w:divBdr>
    </w:div>
    <w:div w:id="1653213937">
      <w:bodyDiv w:val="1"/>
      <w:marLeft w:val="0"/>
      <w:marRight w:val="0"/>
      <w:marTop w:val="0"/>
      <w:marBottom w:val="0"/>
      <w:divBdr>
        <w:top w:val="none" w:sz="0" w:space="0" w:color="auto"/>
        <w:left w:val="none" w:sz="0" w:space="0" w:color="auto"/>
        <w:bottom w:val="none" w:sz="0" w:space="0" w:color="auto"/>
        <w:right w:val="none" w:sz="0" w:space="0" w:color="auto"/>
      </w:divBdr>
    </w:div>
    <w:div w:id="1864056515">
      <w:bodyDiv w:val="1"/>
      <w:marLeft w:val="0"/>
      <w:marRight w:val="0"/>
      <w:marTop w:val="0"/>
      <w:marBottom w:val="0"/>
      <w:divBdr>
        <w:top w:val="none" w:sz="0" w:space="0" w:color="auto"/>
        <w:left w:val="none" w:sz="0" w:space="0" w:color="auto"/>
        <w:bottom w:val="none" w:sz="0" w:space="0" w:color="auto"/>
        <w:right w:val="none" w:sz="0" w:space="0" w:color="auto"/>
      </w:divBdr>
    </w:div>
    <w:div w:id="1994868960">
      <w:bodyDiv w:val="1"/>
      <w:marLeft w:val="0"/>
      <w:marRight w:val="0"/>
      <w:marTop w:val="0"/>
      <w:marBottom w:val="0"/>
      <w:divBdr>
        <w:top w:val="none" w:sz="0" w:space="0" w:color="auto"/>
        <w:left w:val="none" w:sz="0" w:space="0" w:color="auto"/>
        <w:bottom w:val="none" w:sz="0" w:space="0" w:color="auto"/>
        <w:right w:val="none" w:sz="0" w:space="0" w:color="auto"/>
      </w:divBdr>
    </w:div>
    <w:div w:id="2085833806">
      <w:bodyDiv w:val="1"/>
      <w:marLeft w:val="0"/>
      <w:marRight w:val="0"/>
      <w:marTop w:val="0"/>
      <w:marBottom w:val="0"/>
      <w:divBdr>
        <w:top w:val="none" w:sz="0" w:space="0" w:color="auto"/>
        <w:left w:val="none" w:sz="0" w:space="0" w:color="auto"/>
        <w:bottom w:val="none" w:sz="0" w:space="0" w:color="auto"/>
        <w:right w:val="none" w:sz="0" w:space="0" w:color="auto"/>
      </w:divBdr>
    </w:div>
    <w:div w:id="2123070135">
      <w:bodyDiv w:val="1"/>
      <w:marLeft w:val="0"/>
      <w:marRight w:val="0"/>
      <w:marTop w:val="0"/>
      <w:marBottom w:val="0"/>
      <w:divBdr>
        <w:top w:val="none" w:sz="0" w:space="0" w:color="auto"/>
        <w:left w:val="none" w:sz="0" w:space="0" w:color="auto"/>
        <w:bottom w:val="none" w:sz="0" w:space="0" w:color="auto"/>
        <w:right w:val="none" w:sz="0" w:space="0" w:color="auto"/>
      </w:divBdr>
    </w:div>
    <w:div w:id="21361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manrights.gov.au/complaint-information" TargetMode="External"/><Relationship Id="rId18" Type="http://schemas.openxmlformats.org/officeDocument/2006/relationships/hyperlink" Target="mailto:complaintsadb@justice.nsw.gov.au" TargetMode="External"/><Relationship Id="rId26" Type="http://schemas.openxmlformats.org/officeDocument/2006/relationships/hyperlink" Target="mailto:office@equalopportunity.tas.gov.au" TargetMode="External"/><Relationship Id="rId39" Type="http://schemas.openxmlformats.org/officeDocument/2006/relationships/fontTable" Target="fontTable.xml"/><Relationship Id="rId21" Type="http://schemas.openxmlformats.org/officeDocument/2006/relationships/hyperlink" Target="http://hrc.act.gov.au/" TargetMode="External"/><Relationship Id="rId34" Type="http://schemas.openxmlformats.org/officeDocument/2006/relationships/hyperlink" Target="https://www.education.tas.gov.au" TargetMode="External"/><Relationship Id="rId7" Type="http://schemas.openxmlformats.org/officeDocument/2006/relationships/endnotes" Target="endnotes.xml"/><Relationship Id="rId12" Type="http://schemas.openxmlformats.org/officeDocument/2006/relationships/hyperlink" Target="mailto:infoservice@humanrights.gov.au" TargetMode="External"/><Relationship Id="rId17" Type="http://schemas.openxmlformats.org/officeDocument/2006/relationships/hyperlink" Target="mailto:adbcontact@justice.nsw.gov.au" TargetMode="External"/><Relationship Id="rId25" Type="http://schemas.openxmlformats.org/officeDocument/2006/relationships/hyperlink" Target="http://www.eoc.sa.gov.au/eo-you/making-complaint" TargetMode="External"/><Relationship Id="rId33" Type="http://schemas.openxmlformats.org/officeDocument/2006/relationships/hyperlink" Target="https://www.decd.sa.gov.a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oc.wa.gov.au/complaints-inquiries/making-a-complaint" TargetMode="External"/><Relationship Id="rId20" Type="http://schemas.openxmlformats.org/officeDocument/2006/relationships/hyperlink" Target="mailto:human.rights@act.gov.au" TargetMode="External"/><Relationship Id="rId29"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isionaustralia.org" TargetMode="External"/><Relationship Id="rId24" Type="http://schemas.openxmlformats.org/officeDocument/2006/relationships/hyperlink" Target="mailto:eoc@agd.sa.gov.au" TargetMode="External"/><Relationship Id="rId32" Type="http://schemas.openxmlformats.org/officeDocument/2006/relationships/hyperlink" Target="http://education.qld.gov.au/"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manrightscommission.vic.gov.au/making-a-complaint" TargetMode="External"/><Relationship Id="rId23" Type="http://schemas.openxmlformats.org/officeDocument/2006/relationships/hyperlink" Target="http://www.adc.nt.gov.au/index.html" TargetMode="External"/><Relationship Id="rId28" Type="http://schemas.openxmlformats.org/officeDocument/2006/relationships/hyperlink" Target="https://www.education.gov.au" TargetMode="External"/><Relationship Id="rId36" Type="http://schemas.openxmlformats.org/officeDocument/2006/relationships/hyperlink" Target="https://www.education.wa.edu.au" TargetMode="External"/><Relationship Id="rId10" Type="http://schemas.openxmlformats.org/officeDocument/2006/relationships/hyperlink" Target="mailto:advocacy@visionaustralia.org" TargetMode="External"/><Relationship Id="rId19" Type="http://schemas.openxmlformats.org/officeDocument/2006/relationships/hyperlink" Target="http://www.antidiscrimination.justice.nsw.gov.au/Pages/adb1_makingacomplaint/adb1_makingacomplaint.aspx" TargetMode="External"/><Relationship Id="rId31" Type="http://schemas.openxmlformats.org/officeDocument/2006/relationships/hyperlink" Target="https://education.nt.gov.au" TargetMode="External"/><Relationship Id="rId4" Type="http://schemas.openxmlformats.org/officeDocument/2006/relationships/settings" Target="settings.xml"/><Relationship Id="rId9" Type="http://schemas.openxmlformats.org/officeDocument/2006/relationships/hyperlink" Target="https://humanrights.gov.au/" TargetMode="External"/><Relationship Id="rId14" Type="http://schemas.openxmlformats.org/officeDocument/2006/relationships/hyperlink" Target="https://www.adcq.qld.gov.au/contact-us" TargetMode="External"/><Relationship Id="rId22" Type="http://schemas.openxmlformats.org/officeDocument/2006/relationships/hyperlink" Target="mailto:antidiscrimination@nt.gov.au" TargetMode="External"/><Relationship Id="rId27" Type="http://schemas.openxmlformats.org/officeDocument/2006/relationships/hyperlink" Target="http://equalopportunity.tas.gov.au/complaints" TargetMode="External"/><Relationship Id="rId30" Type="http://schemas.openxmlformats.org/officeDocument/2006/relationships/hyperlink" Target="http://www.dec.nsw.gov.au/" TargetMode="External"/><Relationship Id="rId35" Type="http://schemas.openxmlformats.org/officeDocument/2006/relationships/hyperlink" Target="https://www.vic.gov.au/education" TargetMode="External"/><Relationship Id="rId8" Type="http://schemas.openxmlformats.org/officeDocument/2006/relationships/hyperlink" Target="https://www.visionaustralia.org/media/40466/download?attachmen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8153-766E-4C22-9B0C-2F3869F5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Primary and secondary education skills</dc:title>
  <dc:subject/>
  <dc:creator/>
  <cp:keywords/>
  <dc:description/>
  <dcterms:created xsi:type="dcterms:W3CDTF">2025-09-01T04:02:00Z</dcterms:created>
  <dcterms:modified xsi:type="dcterms:W3CDTF">2025-12-03T02:26:00Z</dcterms:modified>
</cp:coreProperties>
</file>