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F8944" w14:textId="337562A7" w:rsidR="003114C4" w:rsidRPr="003114C4" w:rsidRDefault="003114C4" w:rsidP="003114C4">
      <w:pPr>
        <w:pStyle w:val="Title"/>
        <w:rPr>
          <w:highlight w:val="yellow"/>
        </w:rPr>
      </w:pPr>
      <w:r w:rsidRPr="003114C4">
        <w:rPr>
          <w:highlight w:val="yellow"/>
        </w:rPr>
        <w:t>Stand up for your rights</w:t>
      </w:r>
      <w:r w:rsidR="003E6AB7">
        <w:rPr>
          <w:highlight w:val="yellow"/>
        </w:rPr>
        <w:t>:</w:t>
      </w:r>
    </w:p>
    <w:p w14:paraId="6895E5D3" w14:textId="69007F5F" w:rsidR="003114C4" w:rsidRDefault="003114C4" w:rsidP="003114C4">
      <w:pPr>
        <w:pStyle w:val="Title"/>
      </w:pPr>
      <w:r w:rsidRPr="003114C4">
        <w:rPr>
          <w:highlight w:val="yellow"/>
        </w:rPr>
        <w:t>How to make a complaint</w:t>
      </w:r>
    </w:p>
    <w:p w14:paraId="389C6424" w14:textId="645DCAA9" w:rsidR="003114C4" w:rsidRDefault="003114C4" w:rsidP="003114C4">
      <w:pPr>
        <w:pStyle w:val="Subtitle"/>
      </w:pPr>
      <w:r>
        <w:t>A guide to advocating for yourself</w:t>
      </w:r>
    </w:p>
    <w:p w14:paraId="151DA483" w14:textId="77777777" w:rsidR="000F62A4" w:rsidRPr="0072477F" w:rsidRDefault="000F62A4" w:rsidP="0072477F">
      <w:pPr>
        <w:pStyle w:val="Heading1"/>
        <w:spacing w:after="0"/>
        <w:rPr>
          <w:sz w:val="36"/>
          <w:szCs w:val="36"/>
        </w:rPr>
      </w:pPr>
      <w:bookmarkStart w:id="0" w:name="_Toc215660781"/>
      <w:r w:rsidRPr="0072477F">
        <w:rPr>
          <w:sz w:val="36"/>
          <w:szCs w:val="36"/>
        </w:rPr>
        <w:t>About this guide</w:t>
      </w:r>
      <w:bookmarkEnd w:id="0"/>
    </w:p>
    <w:p w14:paraId="2D3CEE2A" w14:textId="77777777" w:rsidR="000F62A4" w:rsidRPr="00361AA8" w:rsidRDefault="000F62A4" w:rsidP="0072477F">
      <w:pPr>
        <w:rPr>
          <w:szCs w:val="28"/>
        </w:rPr>
      </w:pPr>
      <w:r w:rsidRPr="00524A34">
        <w:rPr>
          <w:szCs w:val="28"/>
        </w:rPr>
        <w:t>This guide is here to help you understand your rights, recognise barriers to access and feel confident taking action if you experience discrimination.</w:t>
      </w:r>
    </w:p>
    <w:p w14:paraId="561C38C9" w14:textId="77777777" w:rsidR="000F62A4" w:rsidRPr="00361AA8" w:rsidRDefault="000F62A4" w:rsidP="000F62A4">
      <w:pPr>
        <w:rPr>
          <w:szCs w:val="28"/>
        </w:rPr>
      </w:pPr>
      <w:r w:rsidRPr="00524A34">
        <w:rPr>
          <w:szCs w:val="28"/>
        </w:rPr>
        <w:t>Whether you're unsure about why something isn’t accessible, or you’re ready to make a formal complaint, this guide walks you through each step. It includes practical tips, and information about who to contact for support.</w:t>
      </w:r>
    </w:p>
    <w:p w14:paraId="63A69676" w14:textId="77777777" w:rsidR="004B5E90" w:rsidRDefault="000F62A4" w:rsidP="000F62A4">
      <w:pPr>
        <w:rPr>
          <w:szCs w:val="28"/>
        </w:rPr>
      </w:pPr>
      <w:r w:rsidRPr="00524A34">
        <w:rPr>
          <w:szCs w:val="28"/>
        </w:rPr>
        <w:t xml:space="preserve">We’ve created this guide with people who are blind or have low vision in mind, but much of the advice applies to anyone facing access issues </w:t>
      </w:r>
      <w:r w:rsidRPr="00361AA8">
        <w:rPr>
          <w:szCs w:val="28"/>
        </w:rPr>
        <w:t>because of a disability.</w:t>
      </w:r>
    </w:p>
    <w:p w14:paraId="325229E2" w14:textId="61387681" w:rsidR="00214C7F" w:rsidRDefault="000F62A4" w:rsidP="00C20A83">
      <w:r w:rsidRPr="00361AA8">
        <w:rPr>
          <w:szCs w:val="28"/>
        </w:rPr>
        <w:t xml:space="preserve">We understand that it can be hard to feel confident enough to advocate for yourself or a loved one. To explore the basics of speaking up for yourself in more depth, </w:t>
      </w:r>
      <w:hyperlink r:id="rId8" w:history="1">
        <w:r w:rsidRPr="00361AA8">
          <w:rPr>
            <w:rStyle w:val="Hyperlink"/>
            <w:szCs w:val="28"/>
          </w:rPr>
          <w:t>you can read our full guide here.</w:t>
        </w:r>
      </w:hyperlink>
    </w:p>
    <w:p w14:paraId="4E272188" w14:textId="77777777" w:rsidR="00214C7F" w:rsidRDefault="00214C7F">
      <w:pPr>
        <w:spacing w:before="0" w:after="0" w:line="240" w:lineRule="auto"/>
      </w:pPr>
      <w:r>
        <w:br w:type="page"/>
      </w:r>
    </w:p>
    <w:sdt>
      <w:sdtPr>
        <w:rPr>
          <w:rFonts w:eastAsiaTheme="minorHAnsi"/>
          <w:b w:val="0"/>
          <w:sz w:val="24"/>
          <w:szCs w:val="32"/>
        </w:rPr>
        <w:id w:val="-1790196598"/>
        <w:docPartObj>
          <w:docPartGallery w:val="Table of Contents"/>
          <w:docPartUnique/>
        </w:docPartObj>
      </w:sdtPr>
      <w:sdtEndPr>
        <w:rPr>
          <w:bCs/>
          <w:noProof/>
          <w:sz w:val="28"/>
        </w:rPr>
      </w:sdtEndPr>
      <w:sdtContent>
        <w:p w14:paraId="5523B69A" w14:textId="7AE8BC17" w:rsidR="000D484D" w:rsidRDefault="000D484D" w:rsidP="00214C7F">
          <w:pPr>
            <w:pStyle w:val="TOCHeading"/>
            <w:spacing w:before="200" w:after="0"/>
          </w:pPr>
          <w:r>
            <w:t>Table of contents</w:t>
          </w:r>
        </w:p>
        <w:p w14:paraId="3E5734C0" w14:textId="4CDD85D6" w:rsidR="000113A2" w:rsidRDefault="000113A2">
          <w:pPr>
            <w:pStyle w:val="TOC1"/>
            <w:tabs>
              <w:tab w:val="right" w:leader="dot" w:pos="9016"/>
            </w:tabs>
            <w:rPr>
              <w:rFonts w:asciiTheme="minorHAnsi" w:eastAsiaTheme="minorEastAsia" w:hAnsiTheme="minorHAnsi" w:cstheme="minorBidi"/>
              <w:b w:val="0"/>
              <w:noProof/>
              <w:sz w:val="24"/>
              <w:szCs w:val="24"/>
              <w:lang w:eastAsia="en-AU"/>
            </w:rPr>
          </w:pPr>
          <w:r>
            <w:rPr>
              <w:szCs w:val="28"/>
            </w:rPr>
            <w:fldChar w:fldCharType="begin"/>
          </w:r>
          <w:r>
            <w:rPr>
              <w:szCs w:val="28"/>
            </w:rPr>
            <w:instrText xml:space="preserve"> TOC \o "1-2" \h \z \u </w:instrText>
          </w:r>
          <w:r>
            <w:rPr>
              <w:szCs w:val="28"/>
            </w:rPr>
            <w:fldChar w:fldCharType="separate"/>
          </w:r>
          <w:hyperlink w:anchor="_Toc215660781" w:history="1">
            <w:r w:rsidRPr="0019217E">
              <w:rPr>
                <w:rStyle w:val="Hyperlink"/>
                <w:noProof/>
              </w:rPr>
              <w:t>About this guide</w:t>
            </w:r>
            <w:r>
              <w:rPr>
                <w:noProof/>
                <w:webHidden/>
              </w:rPr>
              <w:tab/>
            </w:r>
            <w:r>
              <w:rPr>
                <w:noProof/>
                <w:webHidden/>
              </w:rPr>
              <w:fldChar w:fldCharType="begin"/>
            </w:r>
            <w:r>
              <w:rPr>
                <w:noProof/>
                <w:webHidden/>
              </w:rPr>
              <w:instrText xml:space="preserve"> PAGEREF _Toc215660781 \h </w:instrText>
            </w:r>
            <w:r>
              <w:rPr>
                <w:noProof/>
                <w:webHidden/>
              </w:rPr>
            </w:r>
            <w:r>
              <w:rPr>
                <w:noProof/>
                <w:webHidden/>
              </w:rPr>
              <w:fldChar w:fldCharType="separate"/>
            </w:r>
            <w:r>
              <w:rPr>
                <w:noProof/>
                <w:webHidden/>
              </w:rPr>
              <w:t>1</w:t>
            </w:r>
            <w:r>
              <w:rPr>
                <w:noProof/>
                <w:webHidden/>
              </w:rPr>
              <w:fldChar w:fldCharType="end"/>
            </w:r>
          </w:hyperlink>
        </w:p>
        <w:p w14:paraId="328F8131" w14:textId="43B765D9" w:rsidR="000113A2" w:rsidRDefault="000113A2">
          <w:pPr>
            <w:pStyle w:val="TOC1"/>
            <w:tabs>
              <w:tab w:val="right" w:leader="dot" w:pos="9016"/>
            </w:tabs>
            <w:rPr>
              <w:rFonts w:asciiTheme="minorHAnsi" w:eastAsiaTheme="minorEastAsia" w:hAnsiTheme="minorHAnsi" w:cstheme="minorBidi"/>
              <w:b w:val="0"/>
              <w:noProof/>
              <w:sz w:val="24"/>
              <w:szCs w:val="24"/>
              <w:lang w:eastAsia="en-AU"/>
            </w:rPr>
          </w:pPr>
          <w:hyperlink w:anchor="_Toc215660782" w:history="1">
            <w:r w:rsidRPr="0019217E">
              <w:rPr>
                <w:rStyle w:val="Hyperlink"/>
                <w:noProof/>
              </w:rPr>
              <w:t>Understand the problem before making a complaint</w:t>
            </w:r>
            <w:r>
              <w:rPr>
                <w:noProof/>
                <w:webHidden/>
              </w:rPr>
              <w:tab/>
            </w:r>
            <w:r>
              <w:rPr>
                <w:noProof/>
                <w:webHidden/>
              </w:rPr>
              <w:fldChar w:fldCharType="begin"/>
            </w:r>
            <w:r>
              <w:rPr>
                <w:noProof/>
                <w:webHidden/>
              </w:rPr>
              <w:instrText xml:space="preserve"> PAGEREF _Toc215660782 \h </w:instrText>
            </w:r>
            <w:r>
              <w:rPr>
                <w:noProof/>
                <w:webHidden/>
              </w:rPr>
            </w:r>
            <w:r>
              <w:rPr>
                <w:noProof/>
                <w:webHidden/>
              </w:rPr>
              <w:fldChar w:fldCharType="separate"/>
            </w:r>
            <w:r>
              <w:rPr>
                <w:noProof/>
                <w:webHidden/>
              </w:rPr>
              <w:t>3</w:t>
            </w:r>
            <w:r>
              <w:rPr>
                <w:noProof/>
                <w:webHidden/>
              </w:rPr>
              <w:fldChar w:fldCharType="end"/>
            </w:r>
          </w:hyperlink>
        </w:p>
        <w:p w14:paraId="465C0DAA" w14:textId="20114315" w:rsidR="000113A2" w:rsidRDefault="000113A2">
          <w:pPr>
            <w:pStyle w:val="TOC1"/>
            <w:tabs>
              <w:tab w:val="right" w:leader="dot" w:pos="9016"/>
            </w:tabs>
            <w:rPr>
              <w:rFonts w:asciiTheme="minorHAnsi" w:eastAsiaTheme="minorEastAsia" w:hAnsiTheme="minorHAnsi" w:cstheme="minorBidi"/>
              <w:b w:val="0"/>
              <w:noProof/>
              <w:sz w:val="24"/>
              <w:szCs w:val="24"/>
              <w:lang w:eastAsia="en-AU"/>
            </w:rPr>
          </w:pPr>
          <w:hyperlink w:anchor="_Toc215660783" w:history="1">
            <w:r w:rsidRPr="0019217E">
              <w:rPr>
                <w:rStyle w:val="Hyperlink"/>
                <w:noProof/>
              </w:rPr>
              <w:t>Know your rights: The Disability Discrimination Act 1992</w:t>
            </w:r>
            <w:r>
              <w:rPr>
                <w:noProof/>
                <w:webHidden/>
              </w:rPr>
              <w:tab/>
            </w:r>
            <w:r>
              <w:rPr>
                <w:noProof/>
                <w:webHidden/>
              </w:rPr>
              <w:fldChar w:fldCharType="begin"/>
            </w:r>
            <w:r>
              <w:rPr>
                <w:noProof/>
                <w:webHidden/>
              </w:rPr>
              <w:instrText xml:space="preserve"> PAGEREF _Toc215660783 \h </w:instrText>
            </w:r>
            <w:r>
              <w:rPr>
                <w:noProof/>
                <w:webHidden/>
              </w:rPr>
            </w:r>
            <w:r>
              <w:rPr>
                <w:noProof/>
                <w:webHidden/>
              </w:rPr>
              <w:fldChar w:fldCharType="separate"/>
            </w:r>
            <w:r>
              <w:rPr>
                <w:noProof/>
                <w:webHidden/>
              </w:rPr>
              <w:t>3</w:t>
            </w:r>
            <w:r>
              <w:rPr>
                <w:noProof/>
                <w:webHidden/>
              </w:rPr>
              <w:fldChar w:fldCharType="end"/>
            </w:r>
          </w:hyperlink>
        </w:p>
        <w:p w14:paraId="54851CEE" w14:textId="3803D452" w:rsidR="000113A2" w:rsidRDefault="000113A2">
          <w:pPr>
            <w:pStyle w:val="TOC1"/>
            <w:tabs>
              <w:tab w:val="right" w:leader="dot" w:pos="9016"/>
            </w:tabs>
            <w:rPr>
              <w:rFonts w:asciiTheme="minorHAnsi" w:eastAsiaTheme="minorEastAsia" w:hAnsiTheme="minorHAnsi" w:cstheme="minorBidi"/>
              <w:b w:val="0"/>
              <w:noProof/>
              <w:sz w:val="24"/>
              <w:szCs w:val="24"/>
              <w:lang w:eastAsia="en-AU"/>
            </w:rPr>
          </w:pPr>
          <w:hyperlink w:anchor="_Toc215660784" w:history="1">
            <w:r w:rsidRPr="0019217E">
              <w:rPr>
                <w:rStyle w:val="Hyperlink"/>
                <w:noProof/>
              </w:rPr>
              <w:t>Making a complaint</w:t>
            </w:r>
            <w:r>
              <w:rPr>
                <w:noProof/>
                <w:webHidden/>
              </w:rPr>
              <w:tab/>
            </w:r>
            <w:r>
              <w:rPr>
                <w:noProof/>
                <w:webHidden/>
              </w:rPr>
              <w:fldChar w:fldCharType="begin"/>
            </w:r>
            <w:r>
              <w:rPr>
                <w:noProof/>
                <w:webHidden/>
              </w:rPr>
              <w:instrText xml:space="preserve"> PAGEREF _Toc215660784 \h </w:instrText>
            </w:r>
            <w:r>
              <w:rPr>
                <w:noProof/>
                <w:webHidden/>
              </w:rPr>
            </w:r>
            <w:r>
              <w:rPr>
                <w:noProof/>
                <w:webHidden/>
              </w:rPr>
              <w:fldChar w:fldCharType="separate"/>
            </w:r>
            <w:r>
              <w:rPr>
                <w:noProof/>
                <w:webHidden/>
              </w:rPr>
              <w:t>4</w:t>
            </w:r>
            <w:r>
              <w:rPr>
                <w:noProof/>
                <w:webHidden/>
              </w:rPr>
              <w:fldChar w:fldCharType="end"/>
            </w:r>
          </w:hyperlink>
        </w:p>
        <w:p w14:paraId="11B3BF10" w14:textId="2629BDC1" w:rsidR="000113A2" w:rsidRDefault="000113A2">
          <w:pPr>
            <w:pStyle w:val="TOC2"/>
            <w:tabs>
              <w:tab w:val="right" w:leader="dot" w:pos="9016"/>
            </w:tabs>
            <w:rPr>
              <w:rFonts w:asciiTheme="minorHAnsi" w:eastAsiaTheme="minorEastAsia" w:hAnsiTheme="minorHAnsi" w:cstheme="minorBidi"/>
              <w:noProof/>
              <w:sz w:val="24"/>
              <w:szCs w:val="24"/>
              <w:lang w:eastAsia="en-AU"/>
            </w:rPr>
          </w:pPr>
          <w:hyperlink w:anchor="_Toc215660785" w:history="1">
            <w:r w:rsidRPr="0019217E">
              <w:rPr>
                <w:rStyle w:val="Hyperlink"/>
                <w:noProof/>
              </w:rPr>
              <w:t>Making a complaint to the provider</w:t>
            </w:r>
            <w:r>
              <w:rPr>
                <w:noProof/>
                <w:webHidden/>
              </w:rPr>
              <w:tab/>
            </w:r>
            <w:r>
              <w:rPr>
                <w:noProof/>
                <w:webHidden/>
              </w:rPr>
              <w:fldChar w:fldCharType="begin"/>
            </w:r>
            <w:r>
              <w:rPr>
                <w:noProof/>
                <w:webHidden/>
              </w:rPr>
              <w:instrText xml:space="preserve"> PAGEREF _Toc215660785 \h </w:instrText>
            </w:r>
            <w:r>
              <w:rPr>
                <w:noProof/>
                <w:webHidden/>
              </w:rPr>
            </w:r>
            <w:r>
              <w:rPr>
                <w:noProof/>
                <w:webHidden/>
              </w:rPr>
              <w:fldChar w:fldCharType="separate"/>
            </w:r>
            <w:r>
              <w:rPr>
                <w:noProof/>
                <w:webHidden/>
              </w:rPr>
              <w:t>4</w:t>
            </w:r>
            <w:r>
              <w:rPr>
                <w:noProof/>
                <w:webHidden/>
              </w:rPr>
              <w:fldChar w:fldCharType="end"/>
            </w:r>
          </w:hyperlink>
        </w:p>
        <w:p w14:paraId="37B5922B" w14:textId="7180D6A5" w:rsidR="000113A2" w:rsidRDefault="000113A2">
          <w:pPr>
            <w:pStyle w:val="TOC2"/>
            <w:tabs>
              <w:tab w:val="right" w:leader="dot" w:pos="9016"/>
            </w:tabs>
            <w:rPr>
              <w:rFonts w:asciiTheme="minorHAnsi" w:eastAsiaTheme="minorEastAsia" w:hAnsiTheme="minorHAnsi" w:cstheme="minorBidi"/>
              <w:noProof/>
              <w:sz w:val="24"/>
              <w:szCs w:val="24"/>
              <w:lang w:eastAsia="en-AU"/>
            </w:rPr>
          </w:pPr>
          <w:hyperlink w:anchor="_Toc215660786" w:history="1">
            <w:r w:rsidRPr="0019217E">
              <w:rPr>
                <w:rStyle w:val="Hyperlink"/>
                <w:noProof/>
              </w:rPr>
              <w:t>Making a complaint to an external body</w:t>
            </w:r>
            <w:r>
              <w:rPr>
                <w:noProof/>
                <w:webHidden/>
              </w:rPr>
              <w:tab/>
            </w:r>
            <w:r>
              <w:rPr>
                <w:noProof/>
                <w:webHidden/>
              </w:rPr>
              <w:fldChar w:fldCharType="begin"/>
            </w:r>
            <w:r>
              <w:rPr>
                <w:noProof/>
                <w:webHidden/>
              </w:rPr>
              <w:instrText xml:space="preserve"> PAGEREF _Toc215660786 \h </w:instrText>
            </w:r>
            <w:r>
              <w:rPr>
                <w:noProof/>
                <w:webHidden/>
              </w:rPr>
            </w:r>
            <w:r>
              <w:rPr>
                <w:noProof/>
                <w:webHidden/>
              </w:rPr>
              <w:fldChar w:fldCharType="separate"/>
            </w:r>
            <w:r>
              <w:rPr>
                <w:noProof/>
                <w:webHidden/>
              </w:rPr>
              <w:t>5</w:t>
            </w:r>
            <w:r>
              <w:rPr>
                <w:noProof/>
                <w:webHidden/>
              </w:rPr>
              <w:fldChar w:fldCharType="end"/>
            </w:r>
          </w:hyperlink>
        </w:p>
        <w:p w14:paraId="4BB54ECB" w14:textId="763004B4" w:rsidR="000113A2" w:rsidRDefault="000113A2">
          <w:pPr>
            <w:pStyle w:val="TOC2"/>
            <w:tabs>
              <w:tab w:val="right" w:leader="dot" w:pos="9016"/>
            </w:tabs>
            <w:rPr>
              <w:rFonts w:asciiTheme="minorHAnsi" w:eastAsiaTheme="minorEastAsia" w:hAnsiTheme="minorHAnsi" w:cstheme="minorBidi"/>
              <w:noProof/>
              <w:sz w:val="24"/>
              <w:szCs w:val="24"/>
              <w:lang w:eastAsia="en-AU"/>
            </w:rPr>
          </w:pPr>
          <w:hyperlink w:anchor="_Toc215660787" w:history="1">
            <w:r w:rsidRPr="0019217E">
              <w:rPr>
                <w:rStyle w:val="Hyperlink"/>
                <w:noProof/>
              </w:rPr>
              <w:t>Making a complaint to an independent body</w:t>
            </w:r>
            <w:r>
              <w:rPr>
                <w:noProof/>
                <w:webHidden/>
              </w:rPr>
              <w:tab/>
            </w:r>
            <w:r>
              <w:rPr>
                <w:noProof/>
                <w:webHidden/>
              </w:rPr>
              <w:fldChar w:fldCharType="begin"/>
            </w:r>
            <w:r>
              <w:rPr>
                <w:noProof/>
                <w:webHidden/>
              </w:rPr>
              <w:instrText xml:space="preserve"> PAGEREF _Toc215660787 \h </w:instrText>
            </w:r>
            <w:r>
              <w:rPr>
                <w:noProof/>
                <w:webHidden/>
              </w:rPr>
            </w:r>
            <w:r>
              <w:rPr>
                <w:noProof/>
                <w:webHidden/>
              </w:rPr>
              <w:fldChar w:fldCharType="separate"/>
            </w:r>
            <w:r>
              <w:rPr>
                <w:noProof/>
                <w:webHidden/>
              </w:rPr>
              <w:t>6</w:t>
            </w:r>
            <w:r>
              <w:rPr>
                <w:noProof/>
                <w:webHidden/>
              </w:rPr>
              <w:fldChar w:fldCharType="end"/>
            </w:r>
          </w:hyperlink>
        </w:p>
        <w:p w14:paraId="059C8D0E" w14:textId="22A22DD4" w:rsidR="000113A2" w:rsidRDefault="000113A2">
          <w:pPr>
            <w:pStyle w:val="TOC2"/>
            <w:tabs>
              <w:tab w:val="right" w:leader="dot" w:pos="9016"/>
            </w:tabs>
            <w:rPr>
              <w:rFonts w:asciiTheme="minorHAnsi" w:eastAsiaTheme="minorEastAsia" w:hAnsiTheme="minorHAnsi" w:cstheme="minorBidi"/>
              <w:noProof/>
              <w:sz w:val="24"/>
              <w:szCs w:val="24"/>
              <w:lang w:eastAsia="en-AU"/>
            </w:rPr>
          </w:pPr>
          <w:hyperlink w:anchor="_Toc215660788" w:history="1">
            <w:r w:rsidRPr="0019217E">
              <w:rPr>
                <w:rStyle w:val="Hyperlink"/>
                <w:noProof/>
              </w:rPr>
              <w:t>The Australian Human Rights Commission and State Anti-Discrimination Commissions</w:t>
            </w:r>
            <w:r>
              <w:rPr>
                <w:noProof/>
                <w:webHidden/>
              </w:rPr>
              <w:tab/>
            </w:r>
            <w:r>
              <w:rPr>
                <w:noProof/>
                <w:webHidden/>
              </w:rPr>
              <w:fldChar w:fldCharType="begin"/>
            </w:r>
            <w:r>
              <w:rPr>
                <w:noProof/>
                <w:webHidden/>
              </w:rPr>
              <w:instrText xml:space="preserve"> PAGEREF _Toc215660788 \h </w:instrText>
            </w:r>
            <w:r>
              <w:rPr>
                <w:noProof/>
                <w:webHidden/>
              </w:rPr>
            </w:r>
            <w:r>
              <w:rPr>
                <w:noProof/>
                <w:webHidden/>
              </w:rPr>
              <w:fldChar w:fldCharType="separate"/>
            </w:r>
            <w:r>
              <w:rPr>
                <w:noProof/>
                <w:webHidden/>
              </w:rPr>
              <w:t>7</w:t>
            </w:r>
            <w:r>
              <w:rPr>
                <w:noProof/>
                <w:webHidden/>
              </w:rPr>
              <w:fldChar w:fldCharType="end"/>
            </w:r>
          </w:hyperlink>
        </w:p>
        <w:p w14:paraId="61DBF440" w14:textId="17DB8FF3" w:rsidR="000113A2" w:rsidRDefault="000113A2">
          <w:pPr>
            <w:pStyle w:val="TOC2"/>
            <w:tabs>
              <w:tab w:val="right" w:leader="dot" w:pos="9016"/>
            </w:tabs>
            <w:rPr>
              <w:rFonts w:asciiTheme="minorHAnsi" w:eastAsiaTheme="minorEastAsia" w:hAnsiTheme="minorHAnsi" w:cstheme="minorBidi"/>
              <w:noProof/>
              <w:sz w:val="24"/>
              <w:szCs w:val="24"/>
              <w:lang w:eastAsia="en-AU"/>
            </w:rPr>
          </w:pPr>
          <w:hyperlink w:anchor="_Toc215660789" w:history="1">
            <w:r w:rsidRPr="0019217E">
              <w:rPr>
                <w:rStyle w:val="Hyperlink"/>
                <w:noProof/>
                <w:lang w:eastAsia="en-AU"/>
              </w:rPr>
              <w:t>Ways to make a complaint to a Commission</w:t>
            </w:r>
            <w:r>
              <w:rPr>
                <w:noProof/>
                <w:webHidden/>
              </w:rPr>
              <w:tab/>
            </w:r>
            <w:r>
              <w:rPr>
                <w:noProof/>
                <w:webHidden/>
              </w:rPr>
              <w:fldChar w:fldCharType="begin"/>
            </w:r>
            <w:r>
              <w:rPr>
                <w:noProof/>
                <w:webHidden/>
              </w:rPr>
              <w:instrText xml:space="preserve"> PAGEREF _Toc215660789 \h </w:instrText>
            </w:r>
            <w:r>
              <w:rPr>
                <w:noProof/>
                <w:webHidden/>
              </w:rPr>
            </w:r>
            <w:r>
              <w:rPr>
                <w:noProof/>
                <w:webHidden/>
              </w:rPr>
              <w:fldChar w:fldCharType="separate"/>
            </w:r>
            <w:r>
              <w:rPr>
                <w:noProof/>
                <w:webHidden/>
              </w:rPr>
              <w:t>7</w:t>
            </w:r>
            <w:r>
              <w:rPr>
                <w:noProof/>
                <w:webHidden/>
              </w:rPr>
              <w:fldChar w:fldCharType="end"/>
            </w:r>
          </w:hyperlink>
        </w:p>
        <w:p w14:paraId="4E3634DC" w14:textId="4F533F19" w:rsidR="000113A2" w:rsidRDefault="000113A2">
          <w:pPr>
            <w:pStyle w:val="TOC2"/>
            <w:tabs>
              <w:tab w:val="right" w:leader="dot" w:pos="9016"/>
            </w:tabs>
            <w:rPr>
              <w:rFonts w:asciiTheme="minorHAnsi" w:eastAsiaTheme="minorEastAsia" w:hAnsiTheme="minorHAnsi" w:cstheme="minorBidi"/>
              <w:noProof/>
              <w:sz w:val="24"/>
              <w:szCs w:val="24"/>
              <w:lang w:eastAsia="en-AU"/>
            </w:rPr>
          </w:pPr>
          <w:hyperlink w:anchor="_Toc215660790" w:history="1">
            <w:r w:rsidRPr="0019217E">
              <w:rPr>
                <w:rStyle w:val="Hyperlink"/>
                <w:noProof/>
              </w:rPr>
              <w:t>What to include in your complaint:</w:t>
            </w:r>
            <w:r>
              <w:rPr>
                <w:noProof/>
                <w:webHidden/>
              </w:rPr>
              <w:tab/>
            </w:r>
            <w:r>
              <w:rPr>
                <w:noProof/>
                <w:webHidden/>
              </w:rPr>
              <w:fldChar w:fldCharType="begin"/>
            </w:r>
            <w:r>
              <w:rPr>
                <w:noProof/>
                <w:webHidden/>
              </w:rPr>
              <w:instrText xml:space="preserve"> PAGEREF _Toc215660790 \h </w:instrText>
            </w:r>
            <w:r>
              <w:rPr>
                <w:noProof/>
                <w:webHidden/>
              </w:rPr>
            </w:r>
            <w:r>
              <w:rPr>
                <w:noProof/>
                <w:webHidden/>
              </w:rPr>
              <w:fldChar w:fldCharType="separate"/>
            </w:r>
            <w:r>
              <w:rPr>
                <w:noProof/>
                <w:webHidden/>
              </w:rPr>
              <w:t>8</w:t>
            </w:r>
            <w:r>
              <w:rPr>
                <w:noProof/>
                <w:webHidden/>
              </w:rPr>
              <w:fldChar w:fldCharType="end"/>
            </w:r>
          </w:hyperlink>
        </w:p>
        <w:p w14:paraId="1096AE32" w14:textId="26DA7092" w:rsidR="000113A2" w:rsidRDefault="000113A2">
          <w:pPr>
            <w:pStyle w:val="TOC1"/>
            <w:tabs>
              <w:tab w:val="right" w:leader="dot" w:pos="9016"/>
            </w:tabs>
            <w:rPr>
              <w:rFonts w:asciiTheme="minorHAnsi" w:eastAsiaTheme="minorEastAsia" w:hAnsiTheme="minorHAnsi" w:cstheme="minorBidi"/>
              <w:b w:val="0"/>
              <w:noProof/>
              <w:sz w:val="24"/>
              <w:szCs w:val="24"/>
              <w:lang w:eastAsia="en-AU"/>
            </w:rPr>
          </w:pPr>
          <w:hyperlink w:anchor="_Toc215660791" w:history="1">
            <w:r w:rsidRPr="0019217E">
              <w:rPr>
                <w:rStyle w:val="Hyperlink"/>
                <w:noProof/>
              </w:rPr>
              <w:t>Need more support?</w:t>
            </w:r>
            <w:r>
              <w:rPr>
                <w:noProof/>
                <w:webHidden/>
              </w:rPr>
              <w:tab/>
            </w:r>
            <w:r>
              <w:rPr>
                <w:noProof/>
                <w:webHidden/>
              </w:rPr>
              <w:fldChar w:fldCharType="begin"/>
            </w:r>
            <w:r>
              <w:rPr>
                <w:noProof/>
                <w:webHidden/>
              </w:rPr>
              <w:instrText xml:space="preserve"> PAGEREF _Toc215660791 \h </w:instrText>
            </w:r>
            <w:r>
              <w:rPr>
                <w:noProof/>
                <w:webHidden/>
              </w:rPr>
            </w:r>
            <w:r>
              <w:rPr>
                <w:noProof/>
                <w:webHidden/>
              </w:rPr>
              <w:fldChar w:fldCharType="separate"/>
            </w:r>
            <w:r>
              <w:rPr>
                <w:noProof/>
                <w:webHidden/>
              </w:rPr>
              <w:t>8</w:t>
            </w:r>
            <w:r>
              <w:rPr>
                <w:noProof/>
                <w:webHidden/>
              </w:rPr>
              <w:fldChar w:fldCharType="end"/>
            </w:r>
          </w:hyperlink>
        </w:p>
        <w:p w14:paraId="7FA57892" w14:textId="71B18CE7" w:rsidR="000113A2" w:rsidRDefault="000113A2">
          <w:pPr>
            <w:pStyle w:val="TOC2"/>
            <w:tabs>
              <w:tab w:val="right" w:leader="dot" w:pos="9016"/>
            </w:tabs>
            <w:rPr>
              <w:rFonts w:asciiTheme="minorHAnsi" w:eastAsiaTheme="minorEastAsia" w:hAnsiTheme="minorHAnsi" w:cstheme="minorBidi"/>
              <w:noProof/>
              <w:sz w:val="24"/>
              <w:szCs w:val="24"/>
              <w:lang w:eastAsia="en-AU"/>
            </w:rPr>
          </w:pPr>
          <w:hyperlink w:anchor="_Toc215660792" w:history="1">
            <w:r w:rsidRPr="0019217E">
              <w:rPr>
                <w:rStyle w:val="Hyperlink"/>
                <w:noProof/>
              </w:rPr>
              <w:t>Related resources</w:t>
            </w:r>
            <w:r>
              <w:rPr>
                <w:noProof/>
                <w:webHidden/>
              </w:rPr>
              <w:tab/>
            </w:r>
            <w:r>
              <w:rPr>
                <w:noProof/>
                <w:webHidden/>
              </w:rPr>
              <w:fldChar w:fldCharType="begin"/>
            </w:r>
            <w:r>
              <w:rPr>
                <w:noProof/>
                <w:webHidden/>
              </w:rPr>
              <w:instrText xml:space="preserve"> PAGEREF _Toc215660792 \h </w:instrText>
            </w:r>
            <w:r>
              <w:rPr>
                <w:noProof/>
                <w:webHidden/>
              </w:rPr>
            </w:r>
            <w:r>
              <w:rPr>
                <w:noProof/>
                <w:webHidden/>
              </w:rPr>
              <w:fldChar w:fldCharType="separate"/>
            </w:r>
            <w:r>
              <w:rPr>
                <w:noProof/>
                <w:webHidden/>
              </w:rPr>
              <w:t>9</w:t>
            </w:r>
            <w:r>
              <w:rPr>
                <w:noProof/>
                <w:webHidden/>
              </w:rPr>
              <w:fldChar w:fldCharType="end"/>
            </w:r>
          </w:hyperlink>
        </w:p>
        <w:p w14:paraId="56211E24" w14:textId="0A0F7307" w:rsidR="000D484D" w:rsidRDefault="000113A2" w:rsidP="00214C7F">
          <w:pPr>
            <w:spacing w:before="200" w:after="0"/>
          </w:pPr>
          <w:r>
            <w:rPr>
              <w:szCs w:val="28"/>
            </w:rPr>
            <w:fldChar w:fldCharType="end"/>
          </w:r>
        </w:p>
      </w:sdtContent>
    </w:sdt>
    <w:p w14:paraId="4C960CD4" w14:textId="562A5844" w:rsidR="00F6130A" w:rsidRPr="0072477F" w:rsidRDefault="00621FF6" w:rsidP="0072477F">
      <w:pPr>
        <w:pStyle w:val="Heading1"/>
        <w:spacing w:after="0"/>
        <w:rPr>
          <w:sz w:val="36"/>
          <w:szCs w:val="36"/>
        </w:rPr>
      </w:pPr>
      <w:bookmarkStart w:id="1" w:name="OLE_LINK3"/>
      <w:bookmarkStart w:id="2" w:name="OLE_LINK4"/>
      <w:bookmarkStart w:id="3" w:name="_Toc215660782"/>
      <w:r w:rsidRPr="0072477F">
        <w:rPr>
          <w:sz w:val="36"/>
          <w:szCs w:val="36"/>
        </w:rPr>
        <w:lastRenderedPageBreak/>
        <w:t>Understand the problem before making a complaint</w:t>
      </w:r>
      <w:bookmarkEnd w:id="3"/>
    </w:p>
    <w:bookmarkEnd w:id="1"/>
    <w:bookmarkEnd w:id="2"/>
    <w:p w14:paraId="21D0E13D" w14:textId="77777777" w:rsidR="004B5E90" w:rsidRDefault="007B3D58" w:rsidP="0072477F">
      <w:pPr>
        <w:rPr>
          <w:szCs w:val="28"/>
        </w:rPr>
      </w:pPr>
      <w:r w:rsidRPr="007B3D58">
        <w:rPr>
          <w:szCs w:val="28"/>
        </w:rPr>
        <w:t>If you're finding it hard to access a place or service, it’s important to first work out what’s causing the issue. Sometimes it might seem like discrimination, but there could be a practical barrier</w:t>
      </w:r>
      <w:r w:rsidR="004F5DA2">
        <w:rPr>
          <w:szCs w:val="28"/>
        </w:rPr>
        <w:t xml:space="preserve">, </w:t>
      </w:r>
      <w:r w:rsidRPr="007B3D58">
        <w:rPr>
          <w:szCs w:val="28"/>
        </w:rPr>
        <w:t>like a feature you have</w:t>
      </w:r>
      <w:r w:rsidRPr="004B5E90">
        <w:t>n’t</w:t>
      </w:r>
      <w:r w:rsidRPr="007B3D58">
        <w:rPr>
          <w:szCs w:val="28"/>
        </w:rPr>
        <w:t xml:space="preserve"> noticed yet. For example, there might be </w:t>
      </w:r>
      <w:r w:rsidR="004F5DA2">
        <w:rPr>
          <w:szCs w:val="28"/>
        </w:rPr>
        <w:t>T</w:t>
      </w:r>
      <w:r w:rsidRPr="007B3D58">
        <w:rPr>
          <w:szCs w:val="28"/>
        </w:rPr>
        <w:t xml:space="preserve">actile </w:t>
      </w:r>
      <w:r w:rsidR="004F5DA2">
        <w:rPr>
          <w:szCs w:val="28"/>
        </w:rPr>
        <w:t>G</w:t>
      </w:r>
      <w:r w:rsidRPr="007B3D58">
        <w:rPr>
          <w:szCs w:val="28"/>
        </w:rPr>
        <w:t xml:space="preserve">round </w:t>
      </w:r>
      <w:r w:rsidR="004F5DA2">
        <w:rPr>
          <w:szCs w:val="28"/>
        </w:rPr>
        <w:t>S</w:t>
      </w:r>
      <w:r w:rsidRPr="007B3D58">
        <w:rPr>
          <w:szCs w:val="28"/>
        </w:rPr>
        <w:t xml:space="preserve">urface </w:t>
      </w:r>
      <w:r w:rsidR="004F5DA2">
        <w:rPr>
          <w:szCs w:val="28"/>
        </w:rPr>
        <w:t>I</w:t>
      </w:r>
      <w:r w:rsidRPr="007B3D58">
        <w:rPr>
          <w:szCs w:val="28"/>
        </w:rPr>
        <w:t>ndicators (TGSIs) to guide you into a building, but they might not be obvious at first.</w:t>
      </w:r>
    </w:p>
    <w:p w14:paraId="54F0624C" w14:textId="347E10A8" w:rsidR="004B5E90" w:rsidRDefault="007B3D58" w:rsidP="007B3D58">
      <w:pPr>
        <w:rPr>
          <w:szCs w:val="28"/>
        </w:rPr>
      </w:pPr>
      <w:r w:rsidRPr="007B3D58">
        <w:rPr>
          <w:szCs w:val="28"/>
        </w:rPr>
        <w:t xml:space="preserve">If you’re not sure what the problem is, we can help. </w:t>
      </w:r>
      <w:r w:rsidR="001E2EB3">
        <w:rPr>
          <w:szCs w:val="28"/>
        </w:rPr>
        <w:t xml:space="preserve"> </w:t>
      </w:r>
      <w:r w:rsidRPr="007B3D58">
        <w:rPr>
          <w:szCs w:val="28"/>
        </w:rPr>
        <w:t>Call us on 1300</w:t>
      </w:r>
      <w:r w:rsidR="004B5E90">
        <w:rPr>
          <w:szCs w:val="28"/>
        </w:rPr>
        <w:t> </w:t>
      </w:r>
      <w:r w:rsidRPr="007B3D58">
        <w:rPr>
          <w:szCs w:val="28"/>
        </w:rPr>
        <w:t>84</w:t>
      </w:r>
      <w:r w:rsidR="004B5E90">
        <w:rPr>
          <w:szCs w:val="28"/>
        </w:rPr>
        <w:t> </w:t>
      </w:r>
      <w:r w:rsidRPr="007B3D58">
        <w:rPr>
          <w:szCs w:val="28"/>
        </w:rPr>
        <w:t>74</w:t>
      </w:r>
      <w:r w:rsidR="004B5E90">
        <w:rPr>
          <w:szCs w:val="28"/>
        </w:rPr>
        <w:t> </w:t>
      </w:r>
      <w:r w:rsidRPr="007B3D58">
        <w:rPr>
          <w:szCs w:val="28"/>
        </w:rPr>
        <w:t>66</w:t>
      </w:r>
      <w:r>
        <w:rPr>
          <w:szCs w:val="28"/>
        </w:rPr>
        <w:t xml:space="preserve">, </w:t>
      </w:r>
      <w:r w:rsidRPr="007B3D58">
        <w:rPr>
          <w:szCs w:val="28"/>
        </w:rPr>
        <w:t>we’re here to support you.</w:t>
      </w:r>
    </w:p>
    <w:p w14:paraId="071B87EA" w14:textId="655DA784" w:rsidR="007C25E2" w:rsidRPr="0072477F" w:rsidRDefault="00171AD2" w:rsidP="0072477F">
      <w:pPr>
        <w:pStyle w:val="Heading1"/>
        <w:spacing w:after="0"/>
        <w:rPr>
          <w:sz w:val="36"/>
          <w:szCs w:val="36"/>
        </w:rPr>
      </w:pPr>
      <w:bookmarkStart w:id="4" w:name="_Toc215660783"/>
      <w:r w:rsidRPr="0072477F">
        <w:rPr>
          <w:sz w:val="36"/>
          <w:szCs w:val="36"/>
        </w:rPr>
        <w:t xml:space="preserve">Know your rights: </w:t>
      </w:r>
      <w:r w:rsidR="00804481" w:rsidRPr="0072477F">
        <w:rPr>
          <w:sz w:val="36"/>
          <w:szCs w:val="36"/>
        </w:rPr>
        <w:t>The Disability Discrimination Act 1992</w:t>
      </w:r>
      <w:bookmarkEnd w:id="4"/>
    </w:p>
    <w:p w14:paraId="31AEF812" w14:textId="77777777" w:rsidR="004B5E90" w:rsidRDefault="00171AD2" w:rsidP="0072477F">
      <w:pPr>
        <w:rPr>
          <w:szCs w:val="28"/>
        </w:rPr>
      </w:pPr>
      <w:r w:rsidRPr="00171AD2">
        <w:rPr>
          <w:szCs w:val="28"/>
        </w:rPr>
        <w:t xml:space="preserve">Before you take further steps, it’s useful to understand your rights under the </w:t>
      </w:r>
      <w:r w:rsidRPr="00C676FE">
        <w:rPr>
          <w:szCs w:val="28"/>
        </w:rPr>
        <w:t xml:space="preserve">Disability Discrimination Act 1992 (DDA). </w:t>
      </w:r>
      <w:r w:rsidRPr="00171AD2">
        <w:rPr>
          <w:szCs w:val="28"/>
        </w:rPr>
        <w:t>This national law protects people with disability, including people who are blind or have low vision, from being treated unfairly.</w:t>
      </w:r>
    </w:p>
    <w:p w14:paraId="743043DC" w14:textId="77777777" w:rsidR="004B5E90" w:rsidRDefault="00630340" w:rsidP="004B5E90">
      <w:pPr>
        <w:keepNext/>
        <w:keepLines/>
        <w:rPr>
          <w:szCs w:val="28"/>
        </w:rPr>
      </w:pPr>
      <w:r w:rsidRPr="00630340">
        <w:rPr>
          <w:szCs w:val="28"/>
        </w:rPr>
        <w:t>Under the DDA, you cannot be denied access to public spaces, transport, services, education, or housing because of your vision. The Act applies across Australia and works alongside state and territory laws to protect your right to equal access.</w:t>
      </w:r>
    </w:p>
    <w:p w14:paraId="226F78B9" w14:textId="77777777" w:rsidR="004B5E90" w:rsidRDefault="00430187" w:rsidP="00D14CAE">
      <w:pPr>
        <w:rPr>
          <w:szCs w:val="28"/>
        </w:rPr>
      </w:pPr>
      <w:hyperlink r:id="rId9" w:history="1">
        <w:r w:rsidRPr="00650735">
          <w:rPr>
            <w:rStyle w:val="Hyperlink"/>
            <w:szCs w:val="28"/>
          </w:rPr>
          <w:t>Click here to read our comprehensive guide on the DDA.</w:t>
        </w:r>
      </w:hyperlink>
    </w:p>
    <w:p w14:paraId="2899E208" w14:textId="7AA837BE" w:rsidR="00891DCB" w:rsidRPr="00DE7679" w:rsidRDefault="00F6130A" w:rsidP="00F139E4">
      <w:pPr>
        <w:pStyle w:val="Heading1"/>
        <w:rPr>
          <w:sz w:val="36"/>
          <w:szCs w:val="36"/>
        </w:rPr>
      </w:pPr>
      <w:bookmarkStart w:id="5" w:name="_Toc215660784"/>
      <w:r w:rsidRPr="00DE7679">
        <w:rPr>
          <w:sz w:val="36"/>
          <w:szCs w:val="36"/>
        </w:rPr>
        <w:lastRenderedPageBreak/>
        <w:t>Making a complaint</w:t>
      </w:r>
      <w:bookmarkEnd w:id="5"/>
    </w:p>
    <w:p w14:paraId="72F75BFA" w14:textId="7470DB4C" w:rsidR="00F6130A" w:rsidRPr="00DE7679" w:rsidRDefault="00F6130A" w:rsidP="00F139E4">
      <w:pPr>
        <w:pStyle w:val="Heading2"/>
        <w:rPr>
          <w:sz w:val="32"/>
          <w:szCs w:val="32"/>
        </w:rPr>
      </w:pPr>
      <w:bookmarkStart w:id="6" w:name="_Toc215660785"/>
      <w:r w:rsidRPr="00DE7679">
        <w:rPr>
          <w:sz w:val="32"/>
          <w:szCs w:val="32"/>
        </w:rPr>
        <w:t>Making a complaint to the provider</w:t>
      </w:r>
      <w:bookmarkEnd w:id="6"/>
    </w:p>
    <w:p w14:paraId="0F3355B2" w14:textId="77777777" w:rsidR="004B5E90" w:rsidRDefault="00EA361C" w:rsidP="00EA361C">
      <w:pPr>
        <w:rPr>
          <w:szCs w:val="28"/>
        </w:rPr>
      </w:pPr>
      <w:r w:rsidRPr="00EA361C">
        <w:rPr>
          <w:szCs w:val="28"/>
        </w:rPr>
        <w:t>It’s often best to start by raising your concern with the organisation itself</w:t>
      </w:r>
      <w:r>
        <w:rPr>
          <w:szCs w:val="28"/>
        </w:rPr>
        <w:t xml:space="preserve">, </w:t>
      </w:r>
      <w:r w:rsidRPr="00EA361C">
        <w:rPr>
          <w:szCs w:val="28"/>
        </w:rPr>
        <w:t>whether that’s a business, school, government agency or service provider.</w:t>
      </w:r>
    </w:p>
    <w:p w14:paraId="1401AD79" w14:textId="77777777" w:rsidR="004B5E90" w:rsidRDefault="00EA361C" w:rsidP="00EA361C">
      <w:pPr>
        <w:rPr>
          <w:szCs w:val="28"/>
        </w:rPr>
      </w:pPr>
      <w:r w:rsidRPr="00EA361C">
        <w:rPr>
          <w:szCs w:val="28"/>
        </w:rPr>
        <w:t>Try to find the right person to speak to</w:t>
      </w:r>
      <w:r w:rsidR="009E2864">
        <w:rPr>
          <w:szCs w:val="28"/>
        </w:rPr>
        <w:t>;</w:t>
      </w:r>
      <w:r>
        <w:rPr>
          <w:szCs w:val="28"/>
        </w:rPr>
        <w:t xml:space="preserve"> </w:t>
      </w:r>
      <w:r w:rsidRPr="00EA361C">
        <w:rPr>
          <w:szCs w:val="28"/>
        </w:rPr>
        <w:t>this could be a manager or someone in a customer service or complaints team.</w:t>
      </w:r>
    </w:p>
    <w:p w14:paraId="0F125D53" w14:textId="77777777" w:rsidR="004B5E90" w:rsidRDefault="00171AD2" w:rsidP="00D14CAE">
      <w:pPr>
        <w:rPr>
          <w:szCs w:val="28"/>
        </w:rPr>
      </w:pPr>
      <w:r w:rsidRPr="00171AD2">
        <w:rPr>
          <w:szCs w:val="28"/>
        </w:rPr>
        <w:t xml:space="preserve">Complaints can be made informally </w:t>
      </w:r>
      <w:r w:rsidR="00403CB6">
        <w:rPr>
          <w:szCs w:val="28"/>
        </w:rPr>
        <w:t>with a conversation or phone call,</w:t>
      </w:r>
      <w:r w:rsidRPr="00171AD2">
        <w:rPr>
          <w:szCs w:val="28"/>
        </w:rPr>
        <w:t xml:space="preserve"> or formally</w:t>
      </w:r>
      <w:r w:rsidR="00403CB6">
        <w:rPr>
          <w:szCs w:val="28"/>
        </w:rPr>
        <w:t xml:space="preserve"> through </w:t>
      </w:r>
      <w:r w:rsidRPr="00171AD2">
        <w:rPr>
          <w:szCs w:val="28"/>
        </w:rPr>
        <w:t>a written email or web form. Many organisations now have a 'Complaints' or 'Feedback' link on their website’s homepage</w:t>
      </w:r>
      <w:r w:rsidR="00403CB6">
        <w:rPr>
          <w:szCs w:val="28"/>
        </w:rPr>
        <w:t xml:space="preserve">, which </w:t>
      </w:r>
      <w:r w:rsidRPr="00171AD2">
        <w:rPr>
          <w:szCs w:val="28"/>
        </w:rPr>
        <w:t>usually leads to an online form or email address.</w:t>
      </w:r>
    </w:p>
    <w:p w14:paraId="78330FA3" w14:textId="77777777" w:rsidR="004B5E90" w:rsidRDefault="00EA361C" w:rsidP="00EA361C">
      <w:pPr>
        <w:rPr>
          <w:szCs w:val="28"/>
        </w:rPr>
      </w:pPr>
      <w:r w:rsidRPr="00EA361C">
        <w:rPr>
          <w:szCs w:val="28"/>
        </w:rPr>
        <w:t>If you submit your complaint online, save a copy and note the date and time you sent it.</w:t>
      </w:r>
    </w:p>
    <w:p w14:paraId="46F692AC" w14:textId="77777777" w:rsidR="004B5E90" w:rsidRDefault="00171AD2" w:rsidP="00D14CAE">
      <w:pPr>
        <w:rPr>
          <w:szCs w:val="28"/>
        </w:rPr>
      </w:pPr>
      <w:r w:rsidRPr="00171AD2">
        <w:rPr>
          <w:szCs w:val="28"/>
        </w:rPr>
        <w:t>Here’s what to include when writing your complaint:</w:t>
      </w:r>
    </w:p>
    <w:p w14:paraId="448CE28D" w14:textId="59EBD27B" w:rsidR="00171AD2" w:rsidRPr="004B5E90" w:rsidRDefault="00171AD2" w:rsidP="004B5E90">
      <w:pPr>
        <w:pStyle w:val="ListParagraph"/>
        <w:numPr>
          <w:ilvl w:val="0"/>
          <w:numId w:val="12"/>
        </w:numPr>
      </w:pPr>
      <w:r w:rsidRPr="004B5E90">
        <w:rPr>
          <w:b/>
          <w:bCs/>
        </w:rPr>
        <w:t>Subject line</w:t>
      </w:r>
      <w:r w:rsidRPr="004B5E90">
        <w:t>: Clearly state it’s about access for people with disabilities</w:t>
      </w:r>
      <w:r w:rsidR="00992A82" w:rsidRPr="004B5E90">
        <w:t>,</w:t>
      </w:r>
    </w:p>
    <w:p w14:paraId="6BDC1EF3" w14:textId="1A115718" w:rsidR="00171AD2" w:rsidRPr="004B5E90" w:rsidRDefault="00171AD2" w:rsidP="004B5E90">
      <w:pPr>
        <w:pStyle w:val="ListParagraph"/>
        <w:numPr>
          <w:ilvl w:val="0"/>
          <w:numId w:val="12"/>
        </w:numPr>
      </w:pPr>
      <w:r w:rsidRPr="004B5E90">
        <w:rPr>
          <w:b/>
          <w:bCs/>
        </w:rPr>
        <w:t>Brief explanation of your vision condition</w:t>
      </w:r>
      <w:r w:rsidRPr="004B5E90">
        <w:t xml:space="preserve"> and how it affects your ability to access the product, service or space</w:t>
      </w:r>
      <w:r w:rsidR="00992A82" w:rsidRPr="004B5E90">
        <w:t>,</w:t>
      </w:r>
    </w:p>
    <w:p w14:paraId="769C4769" w14:textId="0EDCEB9C" w:rsidR="00171AD2" w:rsidRPr="004B5E90" w:rsidRDefault="00171AD2" w:rsidP="004B5E90">
      <w:pPr>
        <w:pStyle w:val="ListParagraph"/>
        <w:numPr>
          <w:ilvl w:val="0"/>
          <w:numId w:val="12"/>
        </w:numPr>
      </w:pPr>
      <w:r w:rsidRPr="004B5E90">
        <w:rPr>
          <w:b/>
          <w:bCs/>
        </w:rPr>
        <w:t>Your relationship</w:t>
      </w:r>
      <w:r w:rsidRPr="004B5E90">
        <w:t xml:space="preserve"> to the organisation</w:t>
      </w:r>
      <w:r w:rsidR="009876BA" w:rsidRPr="004B5E90">
        <w:t>,</w:t>
      </w:r>
    </w:p>
    <w:p w14:paraId="646C8027" w14:textId="7AAACB0F" w:rsidR="00171AD2" w:rsidRPr="004B5E90" w:rsidRDefault="00171AD2" w:rsidP="004B5E90">
      <w:pPr>
        <w:pStyle w:val="ListParagraph"/>
        <w:numPr>
          <w:ilvl w:val="0"/>
          <w:numId w:val="12"/>
        </w:numPr>
      </w:pPr>
      <w:r w:rsidRPr="004B5E90">
        <w:rPr>
          <w:b/>
          <w:bCs/>
        </w:rPr>
        <w:t>Details of what happened</w:t>
      </w:r>
      <w:r w:rsidRPr="004B5E90">
        <w:t>, and how the barrier impacted you</w:t>
      </w:r>
      <w:r w:rsidR="009876BA" w:rsidRPr="004B5E90">
        <w:t>,</w:t>
      </w:r>
    </w:p>
    <w:p w14:paraId="317D3F7F" w14:textId="08CB6742" w:rsidR="00171AD2" w:rsidRPr="004B5E90" w:rsidRDefault="00171AD2" w:rsidP="004B5E90">
      <w:pPr>
        <w:pStyle w:val="ListParagraph"/>
        <w:numPr>
          <w:ilvl w:val="0"/>
          <w:numId w:val="12"/>
        </w:numPr>
      </w:pPr>
      <w:r w:rsidRPr="004B5E90">
        <w:rPr>
          <w:b/>
          <w:bCs/>
        </w:rPr>
        <w:lastRenderedPageBreak/>
        <w:t>Why equal access matters</w:t>
      </w:r>
      <w:r w:rsidRPr="004B5E90">
        <w:t>, including how it affects your independence and how fixing the issue benefits the business or community</w:t>
      </w:r>
      <w:r w:rsidR="00992A82" w:rsidRPr="004B5E90">
        <w:t>,</w:t>
      </w:r>
    </w:p>
    <w:p w14:paraId="2CF9B11F" w14:textId="7FDA8C08" w:rsidR="00171AD2" w:rsidRPr="004B5E90" w:rsidRDefault="00171AD2" w:rsidP="004B5E90">
      <w:pPr>
        <w:pStyle w:val="ListParagraph"/>
        <w:numPr>
          <w:ilvl w:val="0"/>
          <w:numId w:val="12"/>
        </w:numPr>
      </w:pPr>
      <w:r w:rsidRPr="004B5E90">
        <w:rPr>
          <w:b/>
          <w:bCs/>
        </w:rPr>
        <w:t>What you would like them to do</w:t>
      </w:r>
      <w:r w:rsidRPr="004B5E90">
        <w:t xml:space="preserve"> </w:t>
      </w:r>
      <w:r w:rsidR="00992A82" w:rsidRPr="004B5E90">
        <w:t>to improve the accessibility, and</w:t>
      </w:r>
    </w:p>
    <w:p w14:paraId="642159DD" w14:textId="77777777" w:rsidR="004B5E90" w:rsidRPr="004B5E90" w:rsidRDefault="00171AD2" w:rsidP="004B5E90">
      <w:pPr>
        <w:pStyle w:val="ListParagraph"/>
        <w:numPr>
          <w:ilvl w:val="0"/>
          <w:numId w:val="12"/>
        </w:numPr>
      </w:pPr>
      <w:r w:rsidRPr="004B5E90">
        <w:rPr>
          <w:b/>
          <w:bCs/>
        </w:rPr>
        <w:t>When you’d like a response</w:t>
      </w:r>
      <w:r w:rsidRPr="004B5E90">
        <w:t>, to help you plan your next steps.</w:t>
      </w:r>
    </w:p>
    <w:p w14:paraId="560E7597" w14:textId="7C65B017" w:rsidR="00F6130A" w:rsidRDefault="00F6130A" w:rsidP="009D7BBF">
      <w:pPr>
        <w:pStyle w:val="Heading2"/>
        <w:spacing w:after="0"/>
      </w:pPr>
      <w:bookmarkStart w:id="7" w:name="_Toc215660786"/>
      <w:r>
        <w:t>Making a complaint to an external body</w:t>
      </w:r>
      <w:bookmarkEnd w:id="7"/>
    </w:p>
    <w:p w14:paraId="7F5131C8" w14:textId="77777777" w:rsidR="004B5E90" w:rsidRDefault="00BE07C3" w:rsidP="004B5E90">
      <w:pPr>
        <w:rPr>
          <w:szCs w:val="28"/>
        </w:rPr>
      </w:pPr>
      <w:r w:rsidRPr="00BE07C3">
        <w:rPr>
          <w:szCs w:val="28"/>
        </w:rPr>
        <w:t>If the organisation doesn't respond or their reply isn’t helpful, you can take the next step and escalate the complaint.</w:t>
      </w:r>
      <w:r>
        <w:rPr>
          <w:szCs w:val="28"/>
        </w:rPr>
        <w:t xml:space="preserve"> </w:t>
      </w:r>
      <w:r w:rsidRPr="00BE07C3">
        <w:rPr>
          <w:szCs w:val="28"/>
        </w:rPr>
        <w:t>Who you contact depends on the situation:</w:t>
      </w:r>
    </w:p>
    <w:p w14:paraId="59CFB5B3" w14:textId="77777777" w:rsidR="004B5E90" w:rsidRPr="004B5E90" w:rsidRDefault="00A539A9" w:rsidP="004B5E90">
      <w:pPr>
        <w:pStyle w:val="Heading3"/>
      </w:pPr>
      <w:r w:rsidRPr="004B5E90">
        <w:rPr>
          <w:rFonts w:eastAsiaTheme="minorHAnsi"/>
        </w:rPr>
        <w:t>Example 1: Discrimination at school</w:t>
      </w:r>
    </w:p>
    <w:p w14:paraId="6C47643D" w14:textId="4A166FE6" w:rsidR="004B5E90" w:rsidRDefault="00A539A9" w:rsidP="00D14CAE">
      <w:pPr>
        <w:rPr>
          <w:szCs w:val="28"/>
        </w:rPr>
      </w:pPr>
      <w:r w:rsidRPr="00A539A9">
        <w:rPr>
          <w:szCs w:val="28"/>
        </w:rPr>
        <w:t xml:space="preserve">You raise a concern with the school principal, but nothing improves. You could then make a complaint to your </w:t>
      </w:r>
      <w:r w:rsidRPr="000C6421">
        <w:rPr>
          <w:szCs w:val="28"/>
        </w:rPr>
        <w:t>State Department of Education,</w:t>
      </w:r>
      <w:r w:rsidRPr="00A539A9">
        <w:rPr>
          <w:szCs w:val="28"/>
        </w:rPr>
        <w:t xml:space="preserve"> which oversees public schools.</w:t>
      </w:r>
    </w:p>
    <w:p w14:paraId="04C5B86A" w14:textId="77777777" w:rsidR="004B5E90" w:rsidRPr="004B5E90" w:rsidRDefault="00A539A9" w:rsidP="004B5E90">
      <w:pPr>
        <w:pStyle w:val="Heading3"/>
      </w:pPr>
      <w:r w:rsidRPr="004B5E90">
        <w:rPr>
          <w:rFonts w:eastAsiaTheme="minorHAnsi"/>
        </w:rPr>
        <w:t xml:space="preserve">Example 2: </w:t>
      </w:r>
      <w:r w:rsidR="00B55573" w:rsidRPr="004B5E90">
        <w:rPr>
          <w:rFonts w:eastAsiaTheme="minorHAnsi"/>
        </w:rPr>
        <w:t>Dog</w:t>
      </w:r>
      <w:r w:rsidRPr="004B5E90">
        <w:rPr>
          <w:rFonts w:eastAsiaTheme="minorHAnsi"/>
        </w:rPr>
        <w:t xml:space="preserve"> </w:t>
      </w:r>
      <w:r w:rsidR="00B55573" w:rsidRPr="004B5E90">
        <w:rPr>
          <w:rFonts w:eastAsiaTheme="minorHAnsi"/>
        </w:rPr>
        <w:t>guide</w:t>
      </w:r>
      <w:r w:rsidRPr="004B5E90">
        <w:rPr>
          <w:rFonts w:eastAsiaTheme="minorHAnsi"/>
        </w:rPr>
        <w:t xml:space="preserve"> access denied in a taxi</w:t>
      </w:r>
    </w:p>
    <w:p w14:paraId="1CC22B77" w14:textId="481FBDEB" w:rsidR="004B5E90" w:rsidRDefault="00A539A9" w:rsidP="00D14CAE">
      <w:pPr>
        <w:rPr>
          <w:szCs w:val="28"/>
        </w:rPr>
      </w:pPr>
      <w:r w:rsidRPr="00A539A9">
        <w:rPr>
          <w:szCs w:val="28"/>
        </w:rPr>
        <w:t>You contact the taxi company and speak to the manager, but they don’t resolve the issue. You can then complain to the local transport authority in your state.</w:t>
      </w:r>
    </w:p>
    <w:p w14:paraId="2447D72C" w14:textId="32EBD7CA" w:rsidR="00F6130A" w:rsidRPr="00680565" w:rsidRDefault="00F6130A" w:rsidP="009D7BBF">
      <w:pPr>
        <w:pStyle w:val="Heading2"/>
        <w:spacing w:after="0"/>
      </w:pPr>
      <w:bookmarkStart w:id="8" w:name="_Toc215660787"/>
      <w:r>
        <w:lastRenderedPageBreak/>
        <w:t>Making a complaint to an independent body</w:t>
      </w:r>
      <w:bookmarkEnd w:id="8"/>
    </w:p>
    <w:p w14:paraId="7A6CB214" w14:textId="32B26B36" w:rsidR="00A539A9" w:rsidRPr="004B5E90" w:rsidRDefault="00A539A9" w:rsidP="004B5E90">
      <w:r w:rsidRPr="004B5E90">
        <w:t>If your issue involves a government department or you’re not sure who else to contact, you can speak with an Ombudsman or an Anti-Discrimination Commission.</w:t>
      </w:r>
    </w:p>
    <w:p w14:paraId="50B18F1D" w14:textId="628098A4" w:rsidR="00A539A9" w:rsidRPr="00A539A9" w:rsidRDefault="00A539A9" w:rsidP="004B5E90">
      <w:pPr>
        <w:pStyle w:val="Heading3"/>
      </w:pPr>
      <w:r w:rsidRPr="00A539A9">
        <w:t>Ombudsman</w:t>
      </w:r>
    </w:p>
    <w:p w14:paraId="434472FE" w14:textId="77777777" w:rsidR="004B5E90" w:rsidRDefault="00A539A9" w:rsidP="00524BEB">
      <w:pPr>
        <w:rPr>
          <w:szCs w:val="28"/>
        </w:rPr>
      </w:pPr>
      <w:r w:rsidRPr="00680565">
        <w:rPr>
          <w:szCs w:val="28"/>
        </w:rPr>
        <w:t xml:space="preserve">The Ombudsman is an independent body that looks into complaints about government departments and </w:t>
      </w:r>
      <w:r w:rsidR="00AB77CB">
        <w:rPr>
          <w:szCs w:val="28"/>
        </w:rPr>
        <w:t>public services</w:t>
      </w:r>
      <w:r w:rsidRPr="00680565">
        <w:rPr>
          <w:szCs w:val="28"/>
        </w:rPr>
        <w:t xml:space="preserve">. While they can’t overturn decisions, they can </w:t>
      </w:r>
      <w:r w:rsidR="00FA7194">
        <w:rPr>
          <w:szCs w:val="28"/>
        </w:rPr>
        <w:t>look into</w:t>
      </w:r>
      <w:r w:rsidRPr="00680565">
        <w:rPr>
          <w:szCs w:val="28"/>
        </w:rPr>
        <w:t xml:space="preserve"> issues and make formal recommendations.</w:t>
      </w:r>
    </w:p>
    <w:p w14:paraId="1ADE89CB" w14:textId="77777777" w:rsidR="004B5E90" w:rsidRPr="004B5E90" w:rsidRDefault="00A539A9" w:rsidP="004B5E90">
      <w:pPr>
        <w:pStyle w:val="Heading3"/>
      </w:pPr>
      <w:r w:rsidRPr="004B5E90">
        <w:t>Commonwealth Ombudsman</w:t>
      </w:r>
    </w:p>
    <w:p w14:paraId="745015E4" w14:textId="353DB1E6" w:rsidR="004B5E90" w:rsidRDefault="00A539A9" w:rsidP="00D14CAE">
      <w:r w:rsidRPr="00680565">
        <w:rPr>
          <w:szCs w:val="28"/>
        </w:rPr>
        <w:t>Handles complaints about Australian Government departments and some private organisations</w:t>
      </w:r>
      <w:r w:rsidR="00AD6477">
        <w:rPr>
          <w:szCs w:val="28"/>
        </w:rPr>
        <w:t xml:space="preserve">, </w:t>
      </w:r>
      <w:r w:rsidR="00FA7194">
        <w:rPr>
          <w:szCs w:val="28"/>
        </w:rPr>
        <w:t>such as</w:t>
      </w:r>
      <w:r w:rsidRPr="00680565">
        <w:rPr>
          <w:szCs w:val="28"/>
        </w:rPr>
        <w:t xml:space="preserve"> Australia Post</w:t>
      </w:r>
      <w:r w:rsidR="00AD6477">
        <w:rPr>
          <w:szCs w:val="28"/>
        </w:rPr>
        <w:t xml:space="preserve"> or</w:t>
      </w:r>
      <w:r w:rsidRPr="00680565">
        <w:rPr>
          <w:szCs w:val="28"/>
        </w:rPr>
        <w:t xml:space="preserve"> Centrelink</w:t>
      </w:r>
      <w:r w:rsidR="00AD6477">
        <w:rPr>
          <w:szCs w:val="28"/>
        </w:rPr>
        <w:t>.</w:t>
      </w:r>
      <w:r w:rsidRPr="00680565">
        <w:rPr>
          <w:szCs w:val="28"/>
        </w:rPr>
        <w:t xml:space="preserve"> They</w:t>
      </w:r>
      <w:r w:rsidR="00AD6477">
        <w:rPr>
          <w:szCs w:val="28"/>
        </w:rPr>
        <w:t xml:space="preserve"> are</w:t>
      </w:r>
      <w:r w:rsidRPr="00680565">
        <w:rPr>
          <w:szCs w:val="28"/>
        </w:rPr>
        <w:t xml:space="preserve"> also the Ombudsman for the ACT.</w:t>
      </w:r>
    </w:p>
    <w:p w14:paraId="068A13D1" w14:textId="77777777" w:rsidR="004B5E90" w:rsidRPr="004B5E90" w:rsidRDefault="00A539A9" w:rsidP="004B5E90">
      <w:pPr>
        <w:pStyle w:val="Heading3"/>
      </w:pPr>
      <w:r w:rsidRPr="004B5E90">
        <w:t>State and Territory Ombudsman</w:t>
      </w:r>
    </w:p>
    <w:p w14:paraId="17C36E5D" w14:textId="7A46BB3D" w:rsidR="004B5E90" w:rsidRDefault="005C5FB0" w:rsidP="00D14CAE">
      <w:pPr>
        <w:rPr>
          <w:szCs w:val="28"/>
        </w:rPr>
      </w:pPr>
      <w:r>
        <w:rPr>
          <w:szCs w:val="28"/>
        </w:rPr>
        <w:t>Handles complaints about local and state government services.</w:t>
      </w:r>
    </w:p>
    <w:p w14:paraId="24A02D5B" w14:textId="3F64C417" w:rsidR="00F6130A" w:rsidRPr="00891DCB" w:rsidRDefault="00F6130A" w:rsidP="009D7BBF">
      <w:pPr>
        <w:pStyle w:val="Heading2"/>
        <w:spacing w:after="0"/>
      </w:pPr>
      <w:bookmarkStart w:id="9" w:name="_Toc215660788"/>
      <w:r>
        <w:lastRenderedPageBreak/>
        <w:t>The Australian Human Rights Commission and State Anti-Discrimination Commissions</w:t>
      </w:r>
      <w:bookmarkEnd w:id="9"/>
    </w:p>
    <w:p w14:paraId="5DC0AEAB" w14:textId="77777777" w:rsidR="004B5E90" w:rsidRDefault="00926B0D" w:rsidP="00214C7F">
      <w:pPr>
        <w:keepNext/>
        <w:keepLines/>
        <w:rPr>
          <w:szCs w:val="28"/>
        </w:rPr>
      </w:pPr>
      <w:r w:rsidRPr="00926B0D">
        <w:rPr>
          <w:szCs w:val="28"/>
        </w:rPr>
        <w:t xml:space="preserve">If you believe you’ve been discriminated against, you don’t have to go through </w:t>
      </w:r>
      <w:r w:rsidR="00060333">
        <w:rPr>
          <w:szCs w:val="28"/>
        </w:rPr>
        <w:t>that</w:t>
      </w:r>
      <w:r w:rsidRPr="00926B0D">
        <w:rPr>
          <w:szCs w:val="28"/>
        </w:rPr>
        <w:t xml:space="preserve"> organisation’s internal complaints process first. You can choose to take your complaint straight to the </w:t>
      </w:r>
      <w:hyperlink r:id="rId10" w:history="1">
        <w:r w:rsidRPr="00926B0D">
          <w:rPr>
            <w:rStyle w:val="Hyperlink"/>
            <w:szCs w:val="28"/>
          </w:rPr>
          <w:t>Australian Human Rights Commission</w:t>
        </w:r>
      </w:hyperlink>
      <w:r w:rsidRPr="00926B0D">
        <w:rPr>
          <w:szCs w:val="28"/>
        </w:rPr>
        <w:t xml:space="preserve"> (AHRC) or your State or Territory Anti-Discrimination Commission.</w:t>
      </w:r>
    </w:p>
    <w:p w14:paraId="5D9DF981" w14:textId="77777777" w:rsidR="004B5E90" w:rsidRDefault="00926B0D" w:rsidP="00926B0D">
      <w:pPr>
        <w:rPr>
          <w:szCs w:val="28"/>
        </w:rPr>
      </w:pPr>
      <w:r w:rsidRPr="00926B0D">
        <w:rPr>
          <w:szCs w:val="28"/>
        </w:rPr>
        <w:t>It’s your right to go directly to these bodies if you want to escalate the matter</w:t>
      </w:r>
      <w:r>
        <w:rPr>
          <w:szCs w:val="28"/>
        </w:rPr>
        <w:t>.</w:t>
      </w:r>
    </w:p>
    <w:p w14:paraId="24F488CA" w14:textId="77777777" w:rsidR="004B5E90" w:rsidRDefault="00D14CAE" w:rsidP="00D14CAE">
      <w:pPr>
        <w:rPr>
          <w:szCs w:val="28"/>
        </w:rPr>
      </w:pPr>
      <w:r w:rsidRPr="00D14CAE">
        <w:rPr>
          <w:szCs w:val="28"/>
        </w:rPr>
        <w:t>These services are free, and you don’t need a lawyer to lodge a complaint. You can write your complaint in English or another language, and if needed, a translator or interpreter can be arranged.</w:t>
      </w:r>
    </w:p>
    <w:p w14:paraId="624DC392" w14:textId="77777777" w:rsidR="004B5E90" w:rsidRDefault="00D14CAE" w:rsidP="00D14CAE">
      <w:pPr>
        <w:rPr>
          <w:szCs w:val="28"/>
        </w:rPr>
      </w:pPr>
      <w:r w:rsidRPr="00D14CAE">
        <w:rPr>
          <w:szCs w:val="28"/>
        </w:rPr>
        <w:t>Both Federal and State laws aim to protect your right to equal access. In some cases, one Commission might be better suited to handle your specific complaint.</w:t>
      </w:r>
    </w:p>
    <w:p w14:paraId="35C31B83" w14:textId="7A26E7C1" w:rsidR="004B5E90" w:rsidRDefault="00314577" w:rsidP="00D14CAE">
      <w:pPr>
        <w:rPr>
          <w:szCs w:val="28"/>
        </w:rPr>
      </w:pPr>
      <w:r w:rsidRPr="00D14CAE">
        <w:rPr>
          <w:szCs w:val="28"/>
        </w:rPr>
        <w:t>If you’re unsure about how to start or where your complaint should go, the AHRC can talk you through it.</w:t>
      </w:r>
    </w:p>
    <w:p w14:paraId="7C25B667" w14:textId="5C54A176" w:rsidR="00F6130A" w:rsidRPr="001A51FD" w:rsidRDefault="00F6130A" w:rsidP="00D14CAE">
      <w:pPr>
        <w:pStyle w:val="Heading2"/>
        <w:spacing w:after="0"/>
        <w:rPr>
          <w:lang w:eastAsia="en-AU"/>
        </w:rPr>
      </w:pPr>
      <w:bookmarkStart w:id="10" w:name="_Toc215660789"/>
      <w:r w:rsidRPr="001A51FD">
        <w:rPr>
          <w:lang w:eastAsia="en-AU"/>
        </w:rPr>
        <w:t xml:space="preserve">Ways to make a </w:t>
      </w:r>
      <w:r w:rsidR="00680565">
        <w:rPr>
          <w:lang w:eastAsia="en-AU"/>
        </w:rPr>
        <w:t>c</w:t>
      </w:r>
      <w:r w:rsidRPr="001A51FD">
        <w:rPr>
          <w:lang w:eastAsia="en-AU"/>
        </w:rPr>
        <w:t xml:space="preserve">omplaint to a </w:t>
      </w:r>
      <w:r w:rsidR="00723A2E">
        <w:rPr>
          <w:lang w:eastAsia="en-AU"/>
        </w:rPr>
        <w:t>C</w:t>
      </w:r>
      <w:r w:rsidRPr="001A51FD">
        <w:rPr>
          <w:lang w:eastAsia="en-AU"/>
        </w:rPr>
        <w:t>ommission</w:t>
      </w:r>
      <w:bookmarkEnd w:id="10"/>
    </w:p>
    <w:p w14:paraId="63084A7F" w14:textId="77777777" w:rsidR="004B5E90" w:rsidRDefault="00B45E13" w:rsidP="00D14CAE">
      <w:pPr>
        <w:rPr>
          <w:rFonts w:eastAsia="Times New Roman"/>
          <w:szCs w:val="28"/>
          <w:lang w:eastAsia="en-AU"/>
        </w:rPr>
      </w:pPr>
      <w:r w:rsidRPr="00B45E13">
        <w:rPr>
          <w:rFonts w:eastAsia="Times New Roman"/>
          <w:szCs w:val="28"/>
          <w:lang w:eastAsia="en-AU"/>
        </w:rPr>
        <w:t>Complaints can be submitted in writing</w:t>
      </w:r>
      <w:r w:rsidR="00680565" w:rsidRPr="00680565">
        <w:rPr>
          <w:rFonts w:eastAsia="Times New Roman"/>
          <w:szCs w:val="28"/>
          <w:lang w:eastAsia="en-AU"/>
        </w:rPr>
        <w:t xml:space="preserve">, </w:t>
      </w:r>
      <w:r w:rsidRPr="00B45E13">
        <w:rPr>
          <w:rFonts w:eastAsia="Times New Roman"/>
          <w:szCs w:val="28"/>
          <w:lang w:eastAsia="en-AU"/>
        </w:rPr>
        <w:t>by email, post</w:t>
      </w:r>
      <w:r w:rsidR="00023E0A">
        <w:rPr>
          <w:rFonts w:eastAsia="Times New Roman"/>
          <w:szCs w:val="28"/>
          <w:lang w:eastAsia="en-AU"/>
        </w:rPr>
        <w:t>,</w:t>
      </w:r>
      <w:r w:rsidRPr="00B45E13">
        <w:rPr>
          <w:rFonts w:eastAsia="Times New Roman"/>
          <w:szCs w:val="28"/>
          <w:lang w:eastAsia="en-AU"/>
        </w:rPr>
        <w:t xml:space="preserve"> or </w:t>
      </w:r>
      <w:r w:rsidR="00314577">
        <w:rPr>
          <w:rFonts w:eastAsia="Times New Roman"/>
          <w:szCs w:val="28"/>
          <w:lang w:eastAsia="en-AU"/>
        </w:rPr>
        <w:t xml:space="preserve">an </w:t>
      </w:r>
      <w:r w:rsidRPr="00B45E13">
        <w:rPr>
          <w:rFonts w:eastAsia="Times New Roman"/>
          <w:szCs w:val="28"/>
          <w:lang w:eastAsia="en-AU"/>
        </w:rPr>
        <w:t>online form. If English isn’t your first language, you can ask for a translator or interpreter.</w:t>
      </w:r>
    </w:p>
    <w:p w14:paraId="54C86C31" w14:textId="1C0410E1" w:rsidR="00B45E13" w:rsidRPr="004B5E90" w:rsidRDefault="00B45E13" w:rsidP="004B5E90">
      <w:pPr>
        <w:pStyle w:val="Heading2"/>
      </w:pPr>
      <w:bookmarkStart w:id="11" w:name="_Toc215660790"/>
      <w:r w:rsidRPr="004B5E90">
        <w:lastRenderedPageBreak/>
        <w:t>What to include in your complaint:</w:t>
      </w:r>
      <w:bookmarkEnd w:id="11"/>
    </w:p>
    <w:p w14:paraId="27EB7895" w14:textId="130D65E7" w:rsidR="00B45E13" w:rsidRPr="004B5E90" w:rsidRDefault="00B45E13" w:rsidP="004B5E90">
      <w:pPr>
        <w:pStyle w:val="ListParagraph"/>
        <w:numPr>
          <w:ilvl w:val="0"/>
          <w:numId w:val="14"/>
        </w:numPr>
      </w:pPr>
      <w:r w:rsidRPr="004B5E90">
        <w:t>Your name, contact details and preferred way to be contacted</w:t>
      </w:r>
      <w:r w:rsidR="00916F08" w:rsidRPr="004B5E90">
        <w:t>,</w:t>
      </w:r>
    </w:p>
    <w:p w14:paraId="0F7DAB5F" w14:textId="6851AEEE" w:rsidR="00B45E13" w:rsidRPr="004B5E90" w:rsidRDefault="00B45E13" w:rsidP="004B5E90">
      <w:pPr>
        <w:pStyle w:val="ListParagraph"/>
        <w:numPr>
          <w:ilvl w:val="0"/>
          <w:numId w:val="14"/>
        </w:numPr>
      </w:pPr>
      <w:r w:rsidRPr="004B5E90">
        <w:t>Who you’re complaining about and their contact details</w:t>
      </w:r>
      <w:r w:rsidR="00916F08" w:rsidRPr="004B5E90">
        <w:t>,</w:t>
      </w:r>
    </w:p>
    <w:p w14:paraId="63241AAD" w14:textId="040B138E" w:rsidR="00B45E13" w:rsidRPr="004B5E90" w:rsidRDefault="00B45E13" w:rsidP="004B5E90">
      <w:pPr>
        <w:pStyle w:val="ListParagraph"/>
        <w:numPr>
          <w:ilvl w:val="0"/>
          <w:numId w:val="14"/>
        </w:numPr>
      </w:pPr>
      <w:r w:rsidRPr="004B5E90">
        <w:t>What happened, when it happened and who was involved</w:t>
      </w:r>
      <w:r w:rsidR="00916F08" w:rsidRPr="004B5E90">
        <w:t>,</w:t>
      </w:r>
    </w:p>
    <w:p w14:paraId="7B203D67" w14:textId="67D55122" w:rsidR="00B45E13" w:rsidRPr="004B5E90" w:rsidRDefault="00B45E13" w:rsidP="004B5E90">
      <w:pPr>
        <w:pStyle w:val="ListParagraph"/>
        <w:numPr>
          <w:ilvl w:val="0"/>
          <w:numId w:val="14"/>
        </w:numPr>
      </w:pPr>
      <w:r w:rsidRPr="004B5E90">
        <w:t>Why you believe you were treated unfairly because of your disability</w:t>
      </w:r>
      <w:r w:rsidR="00916F08" w:rsidRPr="004B5E90">
        <w:t>, and</w:t>
      </w:r>
    </w:p>
    <w:p w14:paraId="515768A4" w14:textId="77777777" w:rsidR="004B5E90" w:rsidRPr="004B5E90" w:rsidRDefault="00B45E13" w:rsidP="004B5E90">
      <w:pPr>
        <w:pStyle w:val="ListParagraph"/>
        <w:numPr>
          <w:ilvl w:val="0"/>
          <w:numId w:val="14"/>
        </w:numPr>
        <w:rPr>
          <w:rFonts w:eastAsia="Times New Roman"/>
          <w:szCs w:val="28"/>
          <w:lang w:eastAsia="en-AU"/>
        </w:rPr>
      </w:pPr>
      <w:r w:rsidRPr="004B5E90">
        <w:t>Any documents or evidence</w:t>
      </w:r>
      <w:r w:rsidRPr="004B5E90">
        <w:rPr>
          <w:rFonts w:eastAsia="Times New Roman"/>
          <w:szCs w:val="28"/>
          <w:lang w:eastAsia="en-AU"/>
        </w:rPr>
        <w:t xml:space="preserve"> that support your complaint</w:t>
      </w:r>
      <w:r w:rsidR="00916F08" w:rsidRPr="004B5E90">
        <w:rPr>
          <w:rFonts w:eastAsia="Times New Roman"/>
          <w:szCs w:val="28"/>
          <w:lang w:eastAsia="en-AU"/>
        </w:rPr>
        <w:t>.</w:t>
      </w:r>
    </w:p>
    <w:p w14:paraId="051806DB" w14:textId="77777777" w:rsidR="004B5E90" w:rsidRDefault="00B45E13" w:rsidP="00B45E13">
      <w:pPr>
        <w:rPr>
          <w:rFonts w:eastAsia="Times New Roman"/>
          <w:szCs w:val="28"/>
          <w:lang w:eastAsia="en-AU"/>
        </w:rPr>
      </w:pPr>
      <w:r w:rsidRPr="00B45E13">
        <w:rPr>
          <w:rFonts w:eastAsia="Times New Roman"/>
          <w:szCs w:val="28"/>
          <w:lang w:eastAsia="en-AU"/>
        </w:rPr>
        <w:t>If your complaint is accepted, you’ll usually be invited to a conciliation conference</w:t>
      </w:r>
      <w:r w:rsidR="00680565" w:rsidRPr="00680565">
        <w:rPr>
          <w:rFonts w:eastAsia="Times New Roman"/>
          <w:szCs w:val="28"/>
          <w:lang w:eastAsia="en-AU"/>
        </w:rPr>
        <w:t xml:space="preserve">, </w:t>
      </w:r>
      <w:r w:rsidRPr="00B45E13">
        <w:rPr>
          <w:rFonts w:eastAsia="Times New Roman"/>
          <w:szCs w:val="28"/>
          <w:lang w:eastAsia="en-AU"/>
        </w:rPr>
        <w:t>a chance for you and the organisation to talk things through with an impartial third party and reach a fair resolution.</w:t>
      </w:r>
    </w:p>
    <w:p w14:paraId="3FB9EB4E" w14:textId="21564168" w:rsidR="00740188" w:rsidRPr="009E1C55" w:rsidRDefault="00740188" w:rsidP="009E1C55">
      <w:pPr>
        <w:pStyle w:val="Heading1"/>
        <w:spacing w:after="0"/>
        <w:rPr>
          <w:sz w:val="36"/>
          <w:szCs w:val="36"/>
        </w:rPr>
      </w:pPr>
      <w:bookmarkStart w:id="12" w:name="_Toc215660791"/>
      <w:r w:rsidRPr="009E1C55">
        <w:rPr>
          <w:sz w:val="36"/>
          <w:szCs w:val="36"/>
        </w:rPr>
        <w:t>Need more support?</w:t>
      </w:r>
      <w:bookmarkEnd w:id="12"/>
    </w:p>
    <w:p w14:paraId="78E83D74" w14:textId="77777777" w:rsidR="009E1C55" w:rsidRPr="009E1C55" w:rsidRDefault="009E1C55" w:rsidP="009E1C55">
      <w:pPr>
        <w:rPr>
          <w:szCs w:val="28"/>
        </w:rPr>
      </w:pPr>
      <w:r w:rsidRPr="009E1C55">
        <w:rPr>
          <w:szCs w:val="28"/>
        </w:rPr>
        <w:t>While Vision Australia may not be able to provide individual advocacy in every situation, we can often offer general advice or help point you in the right direction.</w:t>
      </w:r>
    </w:p>
    <w:p w14:paraId="43C7955B" w14:textId="7E19DA8B" w:rsidR="004B5E90" w:rsidRDefault="009E1C55" w:rsidP="009E1C55">
      <w:pPr>
        <w:rPr>
          <w:szCs w:val="28"/>
        </w:rPr>
      </w:pPr>
      <w:r w:rsidRPr="009E1C55">
        <w:rPr>
          <w:szCs w:val="28"/>
        </w:rPr>
        <w:t>If you’d like more information on self-advocacy strategies or to obtain this guide in another format, call Vision Australia’s advocacy team on 1300</w:t>
      </w:r>
      <w:r w:rsidR="004B5E90">
        <w:rPr>
          <w:szCs w:val="28"/>
        </w:rPr>
        <w:t> </w:t>
      </w:r>
      <w:r w:rsidRPr="009E1C55">
        <w:rPr>
          <w:szCs w:val="28"/>
        </w:rPr>
        <w:t>847</w:t>
      </w:r>
      <w:r w:rsidR="004B5E90">
        <w:rPr>
          <w:szCs w:val="28"/>
        </w:rPr>
        <w:t> </w:t>
      </w:r>
      <w:r w:rsidRPr="009E1C55">
        <w:rPr>
          <w:szCs w:val="28"/>
        </w:rPr>
        <w:t xml:space="preserve">466 or email </w:t>
      </w:r>
      <w:hyperlink r:id="rId11" w:history="1">
        <w:r w:rsidRPr="009E1C55">
          <w:rPr>
            <w:rStyle w:val="Hyperlink"/>
            <w:szCs w:val="28"/>
          </w:rPr>
          <w:t>advocacy@visionaustralia.org</w:t>
        </w:r>
      </w:hyperlink>
    </w:p>
    <w:p w14:paraId="51B3D1BC" w14:textId="77777777" w:rsidR="004B5E90" w:rsidRDefault="00AE1379" w:rsidP="00DD70AD">
      <w:pPr>
        <w:pStyle w:val="Heading2"/>
        <w:spacing w:before="100" w:beforeAutospacing="1" w:after="0"/>
      </w:pPr>
      <w:bookmarkStart w:id="13" w:name="_Toc215660792"/>
      <w:r w:rsidRPr="00011C21">
        <w:lastRenderedPageBreak/>
        <w:t>Related resources</w:t>
      </w:r>
      <w:bookmarkEnd w:id="13"/>
    </w:p>
    <w:p w14:paraId="0869CF44" w14:textId="1806A34F" w:rsidR="00AE1379" w:rsidRPr="00DD70AD" w:rsidRDefault="00AE1379" w:rsidP="004B5E90">
      <w:pPr>
        <w:pStyle w:val="Heading3"/>
      </w:pPr>
      <w:r w:rsidRPr="00DD70AD">
        <w:t>Vision Australia National Call Centre</w:t>
      </w:r>
    </w:p>
    <w:p w14:paraId="5E41262A" w14:textId="5B118802" w:rsidR="00AE1379" w:rsidRPr="00AE1379" w:rsidRDefault="00AE1379" w:rsidP="00A232C9">
      <w:pPr>
        <w:rPr>
          <w:szCs w:val="28"/>
        </w:rPr>
      </w:pPr>
      <w:r w:rsidRPr="00AE1379">
        <w:rPr>
          <w:szCs w:val="28"/>
        </w:rPr>
        <w:t>Telephone: 1300</w:t>
      </w:r>
      <w:r w:rsidR="004B5E90">
        <w:rPr>
          <w:szCs w:val="28"/>
        </w:rPr>
        <w:t> </w:t>
      </w:r>
      <w:r w:rsidRPr="00AE1379">
        <w:rPr>
          <w:szCs w:val="28"/>
        </w:rPr>
        <w:t>847</w:t>
      </w:r>
      <w:r w:rsidR="004B5E90">
        <w:rPr>
          <w:szCs w:val="28"/>
        </w:rPr>
        <w:t> </w:t>
      </w:r>
      <w:r w:rsidRPr="00AE1379">
        <w:rPr>
          <w:szCs w:val="28"/>
        </w:rPr>
        <w:t xml:space="preserve">466 </w:t>
      </w:r>
    </w:p>
    <w:p w14:paraId="0461F786" w14:textId="77777777" w:rsidR="00AE1379" w:rsidRDefault="00AE1379" w:rsidP="00AE1379">
      <w:pPr>
        <w:rPr>
          <w:szCs w:val="28"/>
        </w:rPr>
      </w:pPr>
      <w:r w:rsidRPr="00AE1379">
        <w:rPr>
          <w:szCs w:val="28"/>
        </w:rPr>
        <w:t xml:space="preserve">Email: </w:t>
      </w:r>
      <w:hyperlink r:id="rId12" w:history="1">
        <w:r w:rsidRPr="00AE1379">
          <w:rPr>
            <w:rStyle w:val="Hyperlink"/>
            <w:szCs w:val="28"/>
          </w:rPr>
          <w:t>info@visionaustralia.org</w:t>
        </w:r>
      </w:hyperlink>
    </w:p>
    <w:p w14:paraId="31BAFC8D" w14:textId="77777777" w:rsidR="004B5E90" w:rsidRDefault="00DD70AD" w:rsidP="00AE1379">
      <w:pPr>
        <w:rPr>
          <w:szCs w:val="28"/>
        </w:rPr>
      </w:pPr>
      <w:r>
        <w:rPr>
          <w:szCs w:val="28"/>
        </w:rPr>
        <w:t xml:space="preserve">Website: </w:t>
      </w:r>
      <w:hyperlink r:id="rId13" w:history="1">
        <w:r w:rsidRPr="007B5398">
          <w:rPr>
            <w:rStyle w:val="Hyperlink"/>
            <w:szCs w:val="28"/>
          </w:rPr>
          <w:t>www.visionaustralia.org</w:t>
        </w:r>
      </w:hyperlink>
      <w:r>
        <w:rPr>
          <w:szCs w:val="28"/>
        </w:rPr>
        <w:t xml:space="preserve">  </w:t>
      </w:r>
    </w:p>
    <w:p w14:paraId="6BCC77E0" w14:textId="6B0B7601" w:rsidR="00AE1379" w:rsidRPr="00A232C9" w:rsidRDefault="00AE1379" w:rsidP="004B5E90">
      <w:pPr>
        <w:pStyle w:val="Heading3"/>
      </w:pPr>
      <w:r w:rsidRPr="00A232C9">
        <w:t>Australian Human Rights Commission (AHRC)</w:t>
      </w:r>
    </w:p>
    <w:p w14:paraId="1E1FCAA2" w14:textId="77777777" w:rsidR="00AE1379" w:rsidRPr="00AE1379" w:rsidRDefault="00AE1379" w:rsidP="00AE1379">
      <w:pPr>
        <w:rPr>
          <w:szCs w:val="28"/>
        </w:rPr>
      </w:pPr>
      <w:r w:rsidRPr="00AE1379">
        <w:rPr>
          <w:szCs w:val="28"/>
        </w:rPr>
        <w:t>National Information Service: 1300 656 419</w:t>
      </w:r>
    </w:p>
    <w:p w14:paraId="44AD5EE0" w14:textId="6F5423F4" w:rsidR="00AE1379" w:rsidRPr="00AE1379" w:rsidRDefault="00AE1379" w:rsidP="00AE1379">
      <w:pPr>
        <w:rPr>
          <w:szCs w:val="28"/>
        </w:rPr>
      </w:pPr>
      <w:r w:rsidRPr="00AE1379">
        <w:rPr>
          <w:szCs w:val="28"/>
        </w:rPr>
        <w:t xml:space="preserve">Email: </w:t>
      </w:r>
      <w:hyperlink r:id="rId14" w:history="1">
        <w:r w:rsidRPr="004B5E90">
          <w:rPr>
            <w:rStyle w:val="Hyperlink"/>
          </w:rPr>
          <w:t>infoservice@humanrights.gov.au</w:t>
        </w:r>
      </w:hyperlink>
    </w:p>
    <w:p w14:paraId="19CAED6C" w14:textId="77777777" w:rsidR="004B5E90" w:rsidRDefault="00A232C9" w:rsidP="00AE1379">
      <w:pPr>
        <w:rPr>
          <w:szCs w:val="28"/>
        </w:rPr>
      </w:pPr>
      <w:r>
        <w:rPr>
          <w:szCs w:val="28"/>
        </w:rPr>
        <w:t xml:space="preserve">Website: </w:t>
      </w:r>
      <w:hyperlink r:id="rId15" w:history="1">
        <w:r w:rsidR="00AE1379" w:rsidRPr="00AE1379">
          <w:rPr>
            <w:rStyle w:val="Hyperlink"/>
            <w:szCs w:val="28"/>
          </w:rPr>
          <w:t>ASHRC website</w:t>
        </w:r>
      </w:hyperlink>
      <w:r w:rsidR="00AE1379" w:rsidRPr="00AE1379">
        <w:rPr>
          <w:szCs w:val="28"/>
        </w:rPr>
        <w:t xml:space="preserve"> </w:t>
      </w:r>
    </w:p>
    <w:p w14:paraId="6B221F1B" w14:textId="6D776E2F" w:rsidR="00AE1379" w:rsidRPr="008009B8" w:rsidRDefault="00AE1379" w:rsidP="004B5E90">
      <w:pPr>
        <w:pStyle w:val="Heading3"/>
      </w:pPr>
      <w:r w:rsidRPr="008009B8">
        <w:t>Queensland Human Rights Commission (QHRC)</w:t>
      </w:r>
    </w:p>
    <w:p w14:paraId="17105023" w14:textId="3D73ACEE" w:rsidR="00AE1379" w:rsidRPr="00AE1379" w:rsidRDefault="00AE1379" w:rsidP="00AE1379">
      <w:pPr>
        <w:rPr>
          <w:szCs w:val="28"/>
        </w:rPr>
      </w:pPr>
      <w:r w:rsidRPr="00AE1379">
        <w:rPr>
          <w:szCs w:val="28"/>
        </w:rPr>
        <w:t>State-wide telephone information and enquiry line: 1300</w:t>
      </w:r>
      <w:r w:rsidR="004B5E90">
        <w:rPr>
          <w:szCs w:val="28"/>
        </w:rPr>
        <w:t> </w:t>
      </w:r>
      <w:r w:rsidRPr="00AE1379">
        <w:rPr>
          <w:szCs w:val="28"/>
        </w:rPr>
        <w:t>130</w:t>
      </w:r>
      <w:r w:rsidR="004B5E90">
        <w:rPr>
          <w:szCs w:val="28"/>
        </w:rPr>
        <w:t> </w:t>
      </w:r>
      <w:r w:rsidRPr="00AE1379">
        <w:rPr>
          <w:szCs w:val="28"/>
        </w:rPr>
        <w:t>670</w:t>
      </w:r>
    </w:p>
    <w:p w14:paraId="26451B56" w14:textId="77777777" w:rsidR="004B5E90" w:rsidRDefault="00AE1379" w:rsidP="00AE1379">
      <w:pPr>
        <w:rPr>
          <w:szCs w:val="28"/>
        </w:rPr>
      </w:pPr>
      <w:hyperlink r:id="rId16" w:history="1">
        <w:r w:rsidRPr="00AE1379">
          <w:rPr>
            <w:rStyle w:val="Hyperlink"/>
            <w:szCs w:val="28"/>
          </w:rPr>
          <w:t>QHRC website</w:t>
        </w:r>
      </w:hyperlink>
      <w:r w:rsidRPr="00AE1379">
        <w:rPr>
          <w:szCs w:val="28"/>
        </w:rPr>
        <w:t xml:space="preserve"> </w:t>
      </w:r>
    </w:p>
    <w:p w14:paraId="745AC154" w14:textId="190314E4" w:rsidR="00AE1379" w:rsidRPr="008009B8" w:rsidRDefault="00AE1379" w:rsidP="004B5E90">
      <w:pPr>
        <w:pStyle w:val="Heading3"/>
      </w:pPr>
      <w:r w:rsidRPr="008009B8">
        <w:t>Victorian Equal Opportunity and Human Rights Commission (VEOHRC)</w:t>
      </w:r>
    </w:p>
    <w:p w14:paraId="7B0D9A48" w14:textId="77777777" w:rsidR="004B5E90" w:rsidRDefault="00AE1379" w:rsidP="00AE1379">
      <w:pPr>
        <w:rPr>
          <w:szCs w:val="28"/>
        </w:rPr>
      </w:pPr>
      <w:r w:rsidRPr="00AE1379">
        <w:rPr>
          <w:szCs w:val="28"/>
        </w:rPr>
        <w:t>Enquiry Line: 1300 292 153</w:t>
      </w:r>
    </w:p>
    <w:p w14:paraId="73C7C8FC" w14:textId="44368809" w:rsidR="00AE1379" w:rsidRPr="00AE1379" w:rsidRDefault="00AE1379" w:rsidP="00AE1379">
      <w:pPr>
        <w:rPr>
          <w:szCs w:val="28"/>
        </w:rPr>
      </w:pPr>
      <w:hyperlink r:id="rId17" w:history="1">
        <w:r w:rsidRPr="00AE1379">
          <w:rPr>
            <w:rStyle w:val="Hyperlink"/>
            <w:szCs w:val="28"/>
          </w:rPr>
          <w:t>Human Rights Commission website</w:t>
        </w:r>
      </w:hyperlink>
      <w:r w:rsidRPr="00AE1379">
        <w:rPr>
          <w:szCs w:val="28"/>
        </w:rPr>
        <w:t xml:space="preserve"> </w:t>
      </w:r>
    </w:p>
    <w:p w14:paraId="5276618F" w14:textId="77777777" w:rsidR="00AE1379" w:rsidRPr="00AE1379" w:rsidRDefault="00AE1379" w:rsidP="004B5E90">
      <w:pPr>
        <w:pStyle w:val="Heading3"/>
      </w:pPr>
      <w:r w:rsidRPr="00AE1379">
        <w:lastRenderedPageBreak/>
        <w:t>Equal Opportunity Commission (WA)</w:t>
      </w:r>
    </w:p>
    <w:p w14:paraId="22898816" w14:textId="2CD01294" w:rsidR="00AE1379" w:rsidRPr="00AE1379" w:rsidRDefault="00AE1379" w:rsidP="00AE1379">
      <w:pPr>
        <w:rPr>
          <w:szCs w:val="28"/>
        </w:rPr>
      </w:pPr>
      <w:r w:rsidRPr="00AE1379">
        <w:rPr>
          <w:szCs w:val="28"/>
        </w:rPr>
        <w:t>Ph</w:t>
      </w:r>
      <w:r w:rsidR="00686387">
        <w:rPr>
          <w:szCs w:val="28"/>
        </w:rPr>
        <w:t>one:</w:t>
      </w:r>
      <w:r w:rsidRPr="00AE1379">
        <w:rPr>
          <w:szCs w:val="28"/>
        </w:rPr>
        <w:t xml:space="preserve"> 08 9216 3900</w:t>
      </w:r>
    </w:p>
    <w:p w14:paraId="07E47524" w14:textId="77777777" w:rsidR="004B5E90" w:rsidRDefault="00AE1379" w:rsidP="00AE1379">
      <w:pPr>
        <w:rPr>
          <w:szCs w:val="28"/>
        </w:rPr>
      </w:pPr>
      <w:r w:rsidRPr="00AE1379">
        <w:rPr>
          <w:szCs w:val="28"/>
        </w:rPr>
        <w:t xml:space="preserve">Email: </w:t>
      </w:r>
      <w:hyperlink r:id="rId18" w:history="1">
        <w:r w:rsidRPr="00AE1379">
          <w:rPr>
            <w:rStyle w:val="Hyperlink"/>
            <w:szCs w:val="28"/>
          </w:rPr>
          <w:t>eoc@eoc.wa.gov.au</w:t>
        </w:r>
      </w:hyperlink>
    </w:p>
    <w:p w14:paraId="73A724A9" w14:textId="53E4B444" w:rsidR="00AE1379" w:rsidRPr="00AE1379" w:rsidRDefault="00AE1379" w:rsidP="00AE1379">
      <w:pPr>
        <w:rPr>
          <w:szCs w:val="28"/>
        </w:rPr>
      </w:pPr>
      <w:hyperlink r:id="rId19" w:history="1">
        <w:r w:rsidRPr="00AE1379">
          <w:rPr>
            <w:rStyle w:val="Hyperlink"/>
            <w:szCs w:val="28"/>
          </w:rPr>
          <w:t>Equal Opportunity Commission WA website</w:t>
        </w:r>
      </w:hyperlink>
      <w:r w:rsidRPr="00AE1379">
        <w:rPr>
          <w:szCs w:val="28"/>
        </w:rPr>
        <w:t xml:space="preserve"> </w:t>
      </w:r>
    </w:p>
    <w:p w14:paraId="6E366C77" w14:textId="77777777" w:rsidR="00AE1379" w:rsidRPr="00AE1379" w:rsidRDefault="00AE1379" w:rsidP="004B5E90">
      <w:pPr>
        <w:pStyle w:val="Heading3"/>
      </w:pPr>
      <w:r w:rsidRPr="00AE1379">
        <w:t xml:space="preserve">Anti-Discrimination Board NSW </w:t>
      </w:r>
    </w:p>
    <w:p w14:paraId="38EC01D9" w14:textId="65CD18F9" w:rsidR="00AE1379" w:rsidRPr="00AE1379" w:rsidRDefault="00AE1379" w:rsidP="004B5E90">
      <w:pPr>
        <w:keepNext/>
        <w:keepLines/>
        <w:rPr>
          <w:szCs w:val="28"/>
        </w:rPr>
      </w:pPr>
      <w:r w:rsidRPr="00AE1379">
        <w:rPr>
          <w:szCs w:val="28"/>
        </w:rPr>
        <w:t>Ph: 02</w:t>
      </w:r>
      <w:r w:rsidR="004B5E90">
        <w:rPr>
          <w:szCs w:val="28"/>
        </w:rPr>
        <w:t> </w:t>
      </w:r>
      <w:r w:rsidRPr="00AE1379">
        <w:rPr>
          <w:szCs w:val="28"/>
        </w:rPr>
        <w:t>9268</w:t>
      </w:r>
      <w:r w:rsidR="004B5E90">
        <w:rPr>
          <w:szCs w:val="28"/>
        </w:rPr>
        <w:t> </w:t>
      </w:r>
      <w:r w:rsidRPr="00AE1379">
        <w:rPr>
          <w:szCs w:val="28"/>
        </w:rPr>
        <w:t>5544 between 9am – 1pm and 2pm – 4pm</w:t>
      </w:r>
    </w:p>
    <w:p w14:paraId="510FBBF8" w14:textId="3FBDC41E" w:rsidR="00AE1379" w:rsidRPr="00AE1379" w:rsidRDefault="00AE1379" w:rsidP="004B5E90">
      <w:pPr>
        <w:keepNext/>
        <w:keepLines/>
        <w:rPr>
          <w:szCs w:val="28"/>
        </w:rPr>
      </w:pPr>
      <w:r w:rsidRPr="00AE1379">
        <w:rPr>
          <w:szCs w:val="28"/>
        </w:rPr>
        <w:t xml:space="preserve">Email: </w:t>
      </w:r>
      <w:hyperlink r:id="rId20" w:history="1">
        <w:r w:rsidRPr="004B5E90">
          <w:rPr>
            <w:rStyle w:val="Hyperlink"/>
          </w:rPr>
          <w:t>adbcontact@justice.nsw.gov.au</w:t>
        </w:r>
      </w:hyperlink>
      <w:r w:rsidR="00686387" w:rsidRPr="004B5E90">
        <w:rPr>
          <w:rStyle w:val="Hyperlink"/>
        </w:rPr>
        <w:t xml:space="preserve"> </w:t>
      </w:r>
    </w:p>
    <w:p w14:paraId="46B55D64" w14:textId="77777777" w:rsidR="004B5E90" w:rsidRDefault="00AE1379" w:rsidP="004B5E90">
      <w:pPr>
        <w:keepNext/>
        <w:keepLines/>
        <w:rPr>
          <w:szCs w:val="28"/>
        </w:rPr>
      </w:pPr>
      <w:r w:rsidRPr="00AE1379">
        <w:rPr>
          <w:szCs w:val="28"/>
        </w:rPr>
        <w:t xml:space="preserve">Email: </w:t>
      </w:r>
      <w:hyperlink r:id="rId21" w:history="1">
        <w:r w:rsidRPr="004B5E90">
          <w:rPr>
            <w:rStyle w:val="Hyperlink"/>
          </w:rPr>
          <w:t>complaintsadb@justice.nsw.gov.a</w:t>
        </w:r>
        <w:r w:rsidRPr="00AE1379">
          <w:rPr>
            <w:szCs w:val="28"/>
          </w:rPr>
          <w:t>u</w:t>
        </w:r>
      </w:hyperlink>
    </w:p>
    <w:p w14:paraId="332A8A7C" w14:textId="626E90C9" w:rsidR="00AE1379" w:rsidRPr="00AE1379" w:rsidRDefault="00AE1379" w:rsidP="00AE1379">
      <w:pPr>
        <w:rPr>
          <w:szCs w:val="28"/>
        </w:rPr>
      </w:pPr>
      <w:hyperlink r:id="rId22" w:history="1">
        <w:r w:rsidRPr="00AE1379">
          <w:rPr>
            <w:rStyle w:val="Hyperlink"/>
            <w:szCs w:val="28"/>
          </w:rPr>
          <w:t>Anti-Discrimination Board NSW website</w:t>
        </w:r>
      </w:hyperlink>
      <w:r w:rsidRPr="00AE1379">
        <w:rPr>
          <w:szCs w:val="28"/>
        </w:rPr>
        <w:t xml:space="preserve"> </w:t>
      </w:r>
    </w:p>
    <w:p w14:paraId="020F86C6" w14:textId="77777777" w:rsidR="00AE1379" w:rsidRPr="00AE1379" w:rsidRDefault="00AE1379" w:rsidP="004B5E90">
      <w:pPr>
        <w:pStyle w:val="Heading3"/>
      </w:pPr>
      <w:r w:rsidRPr="00AE1379">
        <w:t xml:space="preserve">ACT Human Rights Commission </w:t>
      </w:r>
    </w:p>
    <w:p w14:paraId="28B21799" w14:textId="77777777" w:rsidR="00AE1379" w:rsidRPr="00AE1379" w:rsidRDefault="00AE1379" w:rsidP="00AE1379">
      <w:pPr>
        <w:rPr>
          <w:szCs w:val="28"/>
        </w:rPr>
      </w:pPr>
      <w:r w:rsidRPr="00AE1379">
        <w:rPr>
          <w:szCs w:val="28"/>
        </w:rPr>
        <w:t>Ph: 02 6205 2222</w:t>
      </w:r>
    </w:p>
    <w:p w14:paraId="607683A6" w14:textId="77777777" w:rsidR="004B5E90" w:rsidRDefault="00AE1379" w:rsidP="00AE1379">
      <w:pPr>
        <w:rPr>
          <w:szCs w:val="28"/>
        </w:rPr>
      </w:pPr>
      <w:r w:rsidRPr="00AE1379">
        <w:rPr>
          <w:szCs w:val="28"/>
        </w:rPr>
        <w:t xml:space="preserve">Email: </w:t>
      </w:r>
      <w:hyperlink r:id="rId23" w:history="1">
        <w:r w:rsidRPr="00AE1379">
          <w:rPr>
            <w:rStyle w:val="Hyperlink"/>
            <w:szCs w:val="28"/>
          </w:rPr>
          <w:t>human.rights@act.gov.au</w:t>
        </w:r>
      </w:hyperlink>
    </w:p>
    <w:p w14:paraId="5B8733A9" w14:textId="36CC8E29" w:rsidR="00AE1379" w:rsidRPr="00AE1379" w:rsidRDefault="00AE1379" w:rsidP="00AE1379">
      <w:pPr>
        <w:rPr>
          <w:szCs w:val="28"/>
        </w:rPr>
      </w:pPr>
      <w:hyperlink r:id="rId24" w:history="1">
        <w:r w:rsidRPr="00AE1379">
          <w:rPr>
            <w:rStyle w:val="Hyperlink"/>
            <w:szCs w:val="28"/>
          </w:rPr>
          <w:t>ACT Human Rights Commission website</w:t>
        </w:r>
      </w:hyperlink>
      <w:r w:rsidRPr="00AE1379">
        <w:rPr>
          <w:szCs w:val="28"/>
        </w:rPr>
        <w:t xml:space="preserve"> </w:t>
      </w:r>
    </w:p>
    <w:p w14:paraId="6CD5D281" w14:textId="77777777" w:rsidR="00AE1379" w:rsidRPr="00AE1379" w:rsidRDefault="00AE1379" w:rsidP="004B5E90">
      <w:pPr>
        <w:pStyle w:val="Heading3"/>
      </w:pPr>
      <w:r w:rsidRPr="00AE1379">
        <w:lastRenderedPageBreak/>
        <w:t>Northern Territory Anti-Discrimination Commission (NTADC)</w:t>
      </w:r>
    </w:p>
    <w:p w14:paraId="61F97F38" w14:textId="77777777" w:rsidR="00AE1379" w:rsidRPr="00AE1379" w:rsidRDefault="00AE1379" w:rsidP="00214C7F">
      <w:pPr>
        <w:keepNext/>
        <w:keepLines/>
        <w:rPr>
          <w:szCs w:val="28"/>
        </w:rPr>
      </w:pPr>
      <w:r w:rsidRPr="00AE1379">
        <w:rPr>
          <w:szCs w:val="28"/>
        </w:rPr>
        <w:t xml:space="preserve">Ph: 1800 813 846 </w:t>
      </w:r>
    </w:p>
    <w:p w14:paraId="0C4BD16A" w14:textId="77777777" w:rsidR="004B5E90" w:rsidRDefault="00AE1379" w:rsidP="00214C7F">
      <w:pPr>
        <w:keepNext/>
        <w:keepLines/>
        <w:rPr>
          <w:szCs w:val="28"/>
        </w:rPr>
      </w:pPr>
      <w:r w:rsidRPr="00AE1379">
        <w:rPr>
          <w:szCs w:val="28"/>
        </w:rPr>
        <w:t xml:space="preserve">Email: </w:t>
      </w:r>
      <w:hyperlink r:id="rId25" w:history="1">
        <w:r w:rsidRPr="00AE1379">
          <w:rPr>
            <w:rStyle w:val="Hyperlink"/>
            <w:szCs w:val="28"/>
          </w:rPr>
          <w:t>antidiscrimination@nt.gov.au</w:t>
        </w:r>
      </w:hyperlink>
    </w:p>
    <w:p w14:paraId="7D10F26D" w14:textId="3DA55F75" w:rsidR="00AE1379" w:rsidRPr="00AE1379" w:rsidRDefault="00AE1379" w:rsidP="00AE1379">
      <w:pPr>
        <w:rPr>
          <w:szCs w:val="28"/>
        </w:rPr>
      </w:pPr>
      <w:hyperlink r:id="rId26" w:history="1">
        <w:r w:rsidRPr="00AE1379">
          <w:rPr>
            <w:rStyle w:val="Hyperlink"/>
            <w:szCs w:val="28"/>
          </w:rPr>
          <w:t>NTADC website</w:t>
        </w:r>
      </w:hyperlink>
      <w:r w:rsidRPr="00AE1379">
        <w:rPr>
          <w:szCs w:val="28"/>
        </w:rPr>
        <w:t xml:space="preserve"> </w:t>
      </w:r>
    </w:p>
    <w:p w14:paraId="0E314C8B" w14:textId="77777777" w:rsidR="00AE1379" w:rsidRPr="00AE1379" w:rsidRDefault="00AE1379" w:rsidP="004B5E90">
      <w:pPr>
        <w:pStyle w:val="Heading3"/>
      </w:pPr>
      <w:r w:rsidRPr="00AE1379">
        <w:t>Equal Opportunity Commission (SA)</w:t>
      </w:r>
    </w:p>
    <w:p w14:paraId="1452173D" w14:textId="77777777" w:rsidR="00AE1379" w:rsidRPr="00AE1379" w:rsidRDefault="00AE1379" w:rsidP="00AE1379">
      <w:pPr>
        <w:rPr>
          <w:szCs w:val="28"/>
        </w:rPr>
      </w:pPr>
      <w:r w:rsidRPr="00AE1379">
        <w:rPr>
          <w:szCs w:val="28"/>
        </w:rPr>
        <w:t xml:space="preserve">Ph: 08 8207 1977 between 10am – 3pm </w:t>
      </w:r>
    </w:p>
    <w:p w14:paraId="453B900D" w14:textId="77777777" w:rsidR="004B5E90" w:rsidRDefault="00AE1379" w:rsidP="00AE1379">
      <w:pPr>
        <w:rPr>
          <w:szCs w:val="28"/>
        </w:rPr>
      </w:pPr>
      <w:r w:rsidRPr="00AE1379">
        <w:rPr>
          <w:szCs w:val="28"/>
        </w:rPr>
        <w:t xml:space="preserve">Email: </w:t>
      </w:r>
      <w:hyperlink r:id="rId27" w:history="1">
        <w:r w:rsidRPr="00AE1379">
          <w:rPr>
            <w:rStyle w:val="Hyperlink"/>
            <w:szCs w:val="28"/>
          </w:rPr>
          <w:t>eoc@agd.sa.gov.au</w:t>
        </w:r>
      </w:hyperlink>
    </w:p>
    <w:p w14:paraId="67712B63" w14:textId="77777777" w:rsidR="004B5E90" w:rsidRDefault="00AE1379" w:rsidP="00AE1379">
      <w:pPr>
        <w:rPr>
          <w:szCs w:val="28"/>
        </w:rPr>
      </w:pPr>
      <w:hyperlink r:id="rId28" w:history="1">
        <w:r w:rsidRPr="00AE1379">
          <w:rPr>
            <w:rStyle w:val="Hyperlink"/>
            <w:szCs w:val="28"/>
          </w:rPr>
          <w:t>Equal Opportunity Commission SA website</w:t>
        </w:r>
      </w:hyperlink>
      <w:r w:rsidRPr="00AE1379">
        <w:rPr>
          <w:szCs w:val="28"/>
        </w:rPr>
        <w:t xml:space="preserve"> </w:t>
      </w:r>
    </w:p>
    <w:p w14:paraId="097034FF" w14:textId="19122063" w:rsidR="00AE1379" w:rsidRPr="00AE1379" w:rsidRDefault="00AE1379" w:rsidP="004B5E90">
      <w:pPr>
        <w:pStyle w:val="Heading3"/>
      </w:pPr>
      <w:r w:rsidRPr="00AE1379">
        <w:t xml:space="preserve">Equal Opportunity Tasmania </w:t>
      </w:r>
    </w:p>
    <w:p w14:paraId="30ADD741" w14:textId="77777777" w:rsidR="00AE1379" w:rsidRPr="00AE1379" w:rsidRDefault="00AE1379" w:rsidP="00AE1379">
      <w:pPr>
        <w:rPr>
          <w:szCs w:val="28"/>
        </w:rPr>
      </w:pPr>
      <w:r w:rsidRPr="00AE1379">
        <w:rPr>
          <w:szCs w:val="28"/>
        </w:rPr>
        <w:t>Ph: 03 6165 7515</w:t>
      </w:r>
    </w:p>
    <w:p w14:paraId="02567ACC" w14:textId="7D6D0163" w:rsidR="00686387" w:rsidRPr="00AE1379" w:rsidRDefault="00AE1379" w:rsidP="00AE1379">
      <w:pPr>
        <w:rPr>
          <w:szCs w:val="28"/>
        </w:rPr>
      </w:pPr>
      <w:r w:rsidRPr="00AE1379">
        <w:rPr>
          <w:szCs w:val="28"/>
        </w:rPr>
        <w:t xml:space="preserve">Email: </w:t>
      </w:r>
      <w:hyperlink r:id="rId29" w:history="1">
        <w:r w:rsidRPr="00AE1379">
          <w:rPr>
            <w:rStyle w:val="Hyperlink"/>
            <w:szCs w:val="28"/>
          </w:rPr>
          <w:t>office@equalopportunity.tas.gov.au</w:t>
        </w:r>
      </w:hyperlink>
      <w:r w:rsidRPr="00AE1379">
        <w:rPr>
          <w:szCs w:val="28"/>
        </w:rPr>
        <w:t xml:space="preserve"> </w:t>
      </w:r>
    </w:p>
    <w:p w14:paraId="6CBC44C0" w14:textId="77777777" w:rsidR="004B5E90" w:rsidRDefault="00AE1379" w:rsidP="00AE1379">
      <w:pPr>
        <w:rPr>
          <w:szCs w:val="28"/>
        </w:rPr>
      </w:pPr>
      <w:hyperlink r:id="rId30" w:history="1">
        <w:r w:rsidRPr="00AE1379">
          <w:rPr>
            <w:rStyle w:val="Hyperlink"/>
            <w:szCs w:val="28"/>
          </w:rPr>
          <w:t>Equal Opportunity Tasmania website</w:t>
        </w:r>
      </w:hyperlink>
    </w:p>
    <w:p w14:paraId="1DD68BA7" w14:textId="7B9A625B" w:rsidR="003114C4" w:rsidRPr="00F35190" w:rsidRDefault="00DD70AD" w:rsidP="003114C4">
      <w:pPr>
        <w:rPr>
          <w:rFonts w:eastAsia="Times New Roman"/>
          <w:szCs w:val="28"/>
          <w:lang w:eastAsia="en-AU"/>
        </w:rPr>
      </w:pPr>
      <w:r>
        <w:rPr>
          <w:szCs w:val="28"/>
        </w:rPr>
        <w:t xml:space="preserve">This guide was last updated in </w:t>
      </w:r>
      <w:r w:rsidR="00F35190">
        <w:rPr>
          <w:szCs w:val="28"/>
        </w:rPr>
        <w:t>August</w:t>
      </w:r>
      <w:r>
        <w:rPr>
          <w:szCs w:val="28"/>
        </w:rPr>
        <w:t xml:space="preserve"> 2025 by the Vision Australia Advocacy team.</w:t>
      </w:r>
    </w:p>
    <w:sectPr w:rsidR="003114C4" w:rsidRPr="00F35190">
      <w:head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DBAF3" w14:textId="77777777" w:rsidR="00F21224" w:rsidRDefault="00F21224" w:rsidP="002F1ADD">
      <w:r>
        <w:separator/>
      </w:r>
    </w:p>
  </w:endnote>
  <w:endnote w:type="continuationSeparator" w:id="0">
    <w:p w14:paraId="489C33D1" w14:textId="77777777" w:rsidR="00F21224" w:rsidRDefault="00F21224" w:rsidP="002F1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9CD6B" w14:textId="77777777" w:rsidR="00F21224" w:rsidRDefault="00F21224" w:rsidP="002F1ADD">
      <w:r>
        <w:separator/>
      </w:r>
    </w:p>
  </w:footnote>
  <w:footnote w:type="continuationSeparator" w:id="0">
    <w:p w14:paraId="1065CC8E" w14:textId="77777777" w:rsidR="00F21224" w:rsidRDefault="00F21224" w:rsidP="002F1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20BFA" w14:textId="2535E31A" w:rsidR="002F1ADD" w:rsidRDefault="002F1ADD" w:rsidP="00214C7F">
    <w:pPr>
      <w:pStyle w:val="Header"/>
      <w:spacing w:after="480"/>
    </w:pPr>
    <w:r>
      <w:rPr>
        <w:noProof/>
      </w:rPr>
      <w:drawing>
        <wp:inline distT="0" distB="0" distL="0" distR="0" wp14:anchorId="32A5DAEC" wp14:editId="1FCC6049">
          <wp:extent cx="1961905" cy="628571"/>
          <wp:effectExtent l="0" t="0" r="635" b="635"/>
          <wp:docPr id="424006985"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006985" name="Picture 1" descr="A blue and white logo&#10;&#10;AI-generated content may be incorrect."/>
                  <pic:cNvPicPr/>
                </pic:nvPicPr>
                <pic:blipFill>
                  <a:blip r:embed="rId1"/>
                  <a:stretch>
                    <a:fillRect/>
                  </a:stretch>
                </pic:blipFill>
                <pic:spPr>
                  <a:xfrm>
                    <a:off x="0" y="0"/>
                    <a:ext cx="1961905" cy="6285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73FB"/>
    <w:multiLevelType w:val="hybridMultilevel"/>
    <w:tmpl w:val="A028B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8F21AB"/>
    <w:multiLevelType w:val="multilevel"/>
    <w:tmpl w:val="BE264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95976"/>
    <w:multiLevelType w:val="multilevel"/>
    <w:tmpl w:val="97B48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F276A"/>
    <w:multiLevelType w:val="hybridMultilevel"/>
    <w:tmpl w:val="894CC7E2"/>
    <w:lvl w:ilvl="0" w:tplc="6322A03A">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6E5B9A"/>
    <w:multiLevelType w:val="multilevel"/>
    <w:tmpl w:val="BBA66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FB3985"/>
    <w:multiLevelType w:val="hybridMultilevel"/>
    <w:tmpl w:val="A502E0C0"/>
    <w:lvl w:ilvl="0" w:tplc="6322A03A">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8222B2C"/>
    <w:multiLevelType w:val="hybridMultilevel"/>
    <w:tmpl w:val="E0B2A10E"/>
    <w:lvl w:ilvl="0" w:tplc="6322A03A">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AF044FE"/>
    <w:multiLevelType w:val="hybridMultilevel"/>
    <w:tmpl w:val="2CD663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E30BA1"/>
    <w:multiLevelType w:val="hybridMultilevel"/>
    <w:tmpl w:val="87CAF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2A5BC9"/>
    <w:multiLevelType w:val="hybridMultilevel"/>
    <w:tmpl w:val="98603E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D3243A2"/>
    <w:multiLevelType w:val="hybridMultilevel"/>
    <w:tmpl w:val="DA989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1422091"/>
    <w:multiLevelType w:val="multilevel"/>
    <w:tmpl w:val="34807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865FE6"/>
    <w:multiLevelType w:val="hybridMultilevel"/>
    <w:tmpl w:val="B016D5CA"/>
    <w:lvl w:ilvl="0" w:tplc="6322A03A">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96B3FEB"/>
    <w:multiLevelType w:val="multilevel"/>
    <w:tmpl w:val="AA761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8739808">
    <w:abstractNumId w:val="7"/>
  </w:num>
  <w:num w:numId="2" w16cid:durableId="1257397476">
    <w:abstractNumId w:val="11"/>
  </w:num>
  <w:num w:numId="3" w16cid:durableId="484977638">
    <w:abstractNumId w:val="0"/>
  </w:num>
  <w:num w:numId="4" w16cid:durableId="1967732026">
    <w:abstractNumId w:val="10"/>
  </w:num>
  <w:num w:numId="5" w16cid:durableId="105080864">
    <w:abstractNumId w:val="9"/>
  </w:num>
  <w:num w:numId="6" w16cid:durableId="167788558">
    <w:abstractNumId w:val="4"/>
  </w:num>
  <w:num w:numId="7" w16cid:durableId="57555580">
    <w:abstractNumId w:val="1"/>
  </w:num>
  <w:num w:numId="8" w16cid:durableId="1379354117">
    <w:abstractNumId w:val="13"/>
  </w:num>
  <w:num w:numId="9" w16cid:durableId="411703342">
    <w:abstractNumId w:val="8"/>
  </w:num>
  <w:num w:numId="10" w16cid:durableId="1041593451">
    <w:abstractNumId w:val="2"/>
  </w:num>
  <w:num w:numId="11" w16cid:durableId="1240363503">
    <w:abstractNumId w:val="6"/>
  </w:num>
  <w:num w:numId="12" w16cid:durableId="1100879056">
    <w:abstractNumId w:val="5"/>
  </w:num>
  <w:num w:numId="13" w16cid:durableId="1987009104">
    <w:abstractNumId w:val="12"/>
  </w:num>
  <w:num w:numId="14" w16cid:durableId="18137161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4C4"/>
    <w:rsid w:val="000113A2"/>
    <w:rsid w:val="00014892"/>
    <w:rsid w:val="00023E0A"/>
    <w:rsid w:val="0004731D"/>
    <w:rsid w:val="000550B6"/>
    <w:rsid w:val="00060333"/>
    <w:rsid w:val="000C6421"/>
    <w:rsid w:val="000D484D"/>
    <w:rsid w:val="000E6422"/>
    <w:rsid w:val="000F62A4"/>
    <w:rsid w:val="0014192E"/>
    <w:rsid w:val="00144405"/>
    <w:rsid w:val="00153187"/>
    <w:rsid w:val="00154516"/>
    <w:rsid w:val="00171AD2"/>
    <w:rsid w:val="001E2EB3"/>
    <w:rsid w:val="001E6FD2"/>
    <w:rsid w:val="001F5EEF"/>
    <w:rsid w:val="00205011"/>
    <w:rsid w:val="00214C7F"/>
    <w:rsid w:val="0022670D"/>
    <w:rsid w:val="002F1ADD"/>
    <w:rsid w:val="00307EDC"/>
    <w:rsid w:val="003114C4"/>
    <w:rsid w:val="00314577"/>
    <w:rsid w:val="00325E5F"/>
    <w:rsid w:val="00361AA8"/>
    <w:rsid w:val="00373FC7"/>
    <w:rsid w:val="003C1281"/>
    <w:rsid w:val="003E46A2"/>
    <w:rsid w:val="003E6AB7"/>
    <w:rsid w:val="00403CB6"/>
    <w:rsid w:val="00417D55"/>
    <w:rsid w:val="00430187"/>
    <w:rsid w:val="00452A73"/>
    <w:rsid w:val="00464F19"/>
    <w:rsid w:val="004B548F"/>
    <w:rsid w:val="004B5E90"/>
    <w:rsid w:val="004F5DA2"/>
    <w:rsid w:val="00524A34"/>
    <w:rsid w:val="00524BEB"/>
    <w:rsid w:val="00563F09"/>
    <w:rsid w:val="005C5FB0"/>
    <w:rsid w:val="005C75AB"/>
    <w:rsid w:val="005D5522"/>
    <w:rsid w:val="005D6A01"/>
    <w:rsid w:val="00621FF6"/>
    <w:rsid w:val="00630340"/>
    <w:rsid w:val="00662DE7"/>
    <w:rsid w:val="00680565"/>
    <w:rsid w:val="00683919"/>
    <w:rsid w:val="00686387"/>
    <w:rsid w:val="006C7539"/>
    <w:rsid w:val="007125F1"/>
    <w:rsid w:val="00723A2E"/>
    <w:rsid w:val="0072477F"/>
    <w:rsid w:val="00740188"/>
    <w:rsid w:val="0078556B"/>
    <w:rsid w:val="00792D12"/>
    <w:rsid w:val="007A2552"/>
    <w:rsid w:val="007B3D58"/>
    <w:rsid w:val="007C25E2"/>
    <w:rsid w:val="008009B8"/>
    <w:rsid w:val="00804481"/>
    <w:rsid w:val="00821403"/>
    <w:rsid w:val="00891DCB"/>
    <w:rsid w:val="00916F08"/>
    <w:rsid w:val="00926B0D"/>
    <w:rsid w:val="00942948"/>
    <w:rsid w:val="00955827"/>
    <w:rsid w:val="00982F36"/>
    <w:rsid w:val="009876BA"/>
    <w:rsid w:val="00992A82"/>
    <w:rsid w:val="009D7BBF"/>
    <w:rsid w:val="009E1C55"/>
    <w:rsid w:val="009E2864"/>
    <w:rsid w:val="00A16FBF"/>
    <w:rsid w:val="00A232C9"/>
    <w:rsid w:val="00A42B62"/>
    <w:rsid w:val="00A43DEB"/>
    <w:rsid w:val="00A539A9"/>
    <w:rsid w:val="00A554C9"/>
    <w:rsid w:val="00A84181"/>
    <w:rsid w:val="00AB77CB"/>
    <w:rsid w:val="00AD6477"/>
    <w:rsid w:val="00AE1379"/>
    <w:rsid w:val="00B1589E"/>
    <w:rsid w:val="00B273B6"/>
    <w:rsid w:val="00B45E13"/>
    <w:rsid w:val="00B52D4E"/>
    <w:rsid w:val="00B55573"/>
    <w:rsid w:val="00B640BA"/>
    <w:rsid w:val="00BB00AB"/>
    <w:rsid w:val="00BE07C3"/>
    <w:rsid w:val="00BE6BD2"/>
    <w:rsid w:val="00C20A83"/>
    <w:rsid w:val="00C46825"/>
    <w:rsid w:val="00C676FE"/>
    <w:rsid w:val="00D144B9"/>
    <w:rsid w:val="00D14CAE"/>
    <w:rsid w:val="00D3362F"/>
    <w:rsid w:val="00DA1B49"/>
    <w:rsid w:val="00DD5306"/>
    <w:rsid w:val="00DD70AD"/>
    <w:rsid w:val="00DE7679"/>
    <w:rsid w:val="00DF4C5E"/>
    <w:rsid w:val="00E40376"/>
    <w:rsid w:val="00E50E0B"/>
    <w:rsid w:val="00EA361C"/>
    <w:rsid w:val="00EB3211"/>
    <w:rsid w:val="00EB6DD3"/>
    <w:rsid w:val="00EC1FE7"/>
    <w:rsid w:val="00F063EA"/>
    <w:rsid w:val="00F139E4"/>
    <w:rsid w:val="00F21224"/>
    <w:rsid w:val="00F35190"/>
    <w:rsid w:val="00F6130A"/>
    <w:rsid w:val="00F73B22"/>
    <w:rsid w:val="00FA71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610D7"/>
  <w15:chartTrackingRefBased/>
  <w15:docId w15:val="{6EA09191-30BC-466C-B7B9-8D9685DF7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Arial"/>
        <w:kern w:val="2"/>
        <w:sz w:val="24"/>
        <w:szCs w:val="3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516"/>
    <w:pPr>
      <w:spacing w:before="280" w:after="60" w:line="360" w:lineRule="auto"/>
    </w:pPr>
    <w:rPr>
      <w:sz w:val="28"/>
    </w:rPr>
  </w:style>
  <w:style w:type="paragraph" w:styleId="Heading1">
    <w:name w:val="heading 1"/>
    <w:basedOn w:val="Normal"/>
    <w:next w:val="Normal"/>
    <w:link w:val="Heading1Char"/>
    <w:qFormat/>
    <w:rsid w:val="00154516"/>
    <w:pPr>
      <w:keepNext/>
      <w:spacing w:before="400"/>
      <w:outlineLvl w:val="0"/>
    </w:pPr>
    <w:rPr>
      <w:rFonts w:eastAsia="Times New Roman"/>
      <w:b/>
      <w:sz w:val="40"/>
      <w:szCs w:val="40"/>
    </w:rPr>
  </w:style>
  <w:style w:type="paragraph" w:styleId="Heading2">
    <w:name w:val="heading 2"/>
    <w:aliases w:val="VA Header 2"/>
    <w:basedOn w:val="Normal"/>
    <w:next w:val="Normal"/>
    <w:link w:val="Heading2Char"/>
    <w:qFormat/>
    <w:rsid w:val="00154516"/>
    <w:pPr>
      <w:keepNext/>
      <w:spacing w:before="360"/>
      <w:outlineLvl w:val="1"/>
    </w:pPr>
    <w:rPr>
      <w:rFonts w:eastAsia="Times New Roman"/>
      <w:b/>
      <w:sz w:val="36"/>
      <w:szCs w:val="36"/>
      <w:lang w:val="en-US"/>
    </w:rPr>
  </w:style>
  <w:style w:type="paragraph" w:styleId="Heading3">
    <w:name w:val="heading 3"/>
    <w:aliases w:val="VA Header 3"/>
    <w:basedOn w:val="Heading5"/>
    <w:next w:val="Normal"/>
    <w:link w:val="Heading3Char"/>
    <w:qFormat/>
    <w:rsid w:val="00662DE7"/>
    <w:pPr>
      <w:keepNext/>
      <w:spacing w:before="320"/>
      <w:outlineLvl w:val="2"/>
    </w:pPr>
    <w:rPr>
      <w:rFonts w:eastAsia="Times New Roman" w:cs="Times New Roman"/>
      <w:bCs/>
      <w:sz w:val="32"/>
    </w:rPr>
  </w:style>
  <w:style w:type="paragraph" w:styleId="Heading4">
    <w:name w:val="heading 4"/>
    <w:basedOn w:val="Normal"/>
    <w:next w:val="Normal"/>
    <w:link w:val="Heading4Char"/>
    <w:uiPriority w:val="9"/>
    <w:unhideWhenUsed/>
    <w:qFormat/>
    <w:rsid w:val="00154516"/>
    <w:pPr>
      <w:keepNext/>
      <w:outlineLvl w:val="3"/>
    </w:pPr>
    <w:rPr>
      <w:b/>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outlineLvl w:val="6"/>
    </w:pPr>
  </w:style>
  <w:style w:type="paragraph" w:styleId="Heading8">
    <w:name w:val="heading 8"/>
    <w:basedOn w:val="Normal"/>
    <w:next w:val="Normal"/>
    <w:link w:val="Heading8Char"/>
    <w:uiPriority w:val="9"/>
    <w:semiHidden/>
    <w:unhideWhenUsed/>
    <w:qFormat/>
    <w:rsid w:val="0078556B"/>
    <w:pPr>
      <w:spacing w:before="240"/>
      <w:outlineLvl w:val="7"/>
    </w:pPr>
    <w:rPr>
      <w:i/>
      <w:iCs/>
    </w:rPr>
  </w:style>
  <w:style w:type="paragraph" w:styleId="Heading9">
    <w:name w:val="heading 9"/>
    <w:basedOn w:val="Normal"/>
    <w:next w:val="Normal"/>
    <w:link w:val="Heading9Char"/>
    <w:uiPriority w:val="9"/>
    <w:semiHidden/>
    <w:unhideWhenUsed/>
    <w:qFormat/>
    <w:rsid w:val="0078556B"/>
    <w:pPr>
      <w:spacing w:before="24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eastAsia="Times New Roman"/>
      <w:b/>
      <w:sz w:val="40"/>
      <w:szCs w:val="40"/>
    </w:rPr>
  </w:style>
  <w:style w:type="character" w:customStyle="1" w:styleId="Heading2Char">
    <w:name w:val="Heading 2 Char"/>
    <w:aliases w:val="VA Header 2 Char"/>
    <w:basedOn w:val="DefaultParagraphFont"/>
    <w:link w:val="Heading2"/>
    <w:rsid w:val="00154516"/>
    <w:rPr>
      <w:rFonts w:eastAsia="Times New Roman"/>
      <w:b/>
      <w:sz w:val="36"/>
      <w:szCs w:val="36"/>
      <w:lang w:val="en-US"/>
    </w:rPr>
  </w:style>
  <w:style w:type="character" w:customStyle="1" w:styleId="Heading3Char">
    <w:name w:val="Heading 3 Char"/>
    <w:aliases w:val="VA Header 3 Char"/>
    <w:basedOn w:val="DefaultParagraphFont"/>
    <w:link w:val="Heading3"/>
    <w:rsid w:val="00662DE7"/>
    <w:rPr>
      <w:rFonts w:eastAsia="Times New Roman" w:cs="Times New Roman"/>
      <w:b/>
      <w:bCs/>
      <w:sz w:val="32"/>
    </w:rPr>
  </w:style>
  <w:style w:type="character" w:customStyle="1" w:styleId="Heading4Char">
    <w:name w:val="Heading 4 Char"/>
    <w:basedOn w:val="DefaultParagraphFont"/>
    <w:link w:val="Heading4"/>
    <w:uiPriority w:val="9"/>
    <w:rsid w:val="00154516"/>
    <w:rPr>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78556B"/>
    <w:pPr>
      <w:outlineLvl w:val="9"/>
    </w:pPr>
  </w:style>
  <w:style w:type="character" w:customStyle="1" w:styleId="tgc">
    <w:name w:val="_tgc"/>
    <w:basedOn w:val="DefaultParagraphFont"/>
    <w:rsid w:val="00F6130A"/>
  </w:style>
  <w:style w:type="paragraph" w:styleId="NormalWeb">
    <w:name w:val="Normal (Web)"/>
    <w:basedOn w:val="Normal"/>
    <w:uiPriority w:val="99"/>
    <w:unhideWhenUsed/>
    <w:rsid w:val="00F6130A"/>
    <w:pPr>
      <w:spacing w:before="100" w:beforeAutospacing="1" w:after="100" w:afterAutospacing="1"/>
    </w:pPr>
    <w:rPr>
      <w:rFonts w:ascii="Times New Roman" w:eastAsia="Times New Roman" w:hAnsi="Times New Roman" w:cs="Times New Roman"/>
      <w:kern w:val="0"/>
      <w:szCs w:val="24"/>
      <w:lang w:eastAsia="en-AU"/>
      <w14:ligatures w14:val="none"/>
    </w:rPr>
  </w:style>
  <w:style w:type="character" w:styleId="Hyperlink">
    <w:name w:val="Hyperlink"/>
    <w:basedOn w:val="DefaultParagraphFont"/>
    <w:uiPriority w:val="99"/>
    <w:unhideWhenUsed/>
    <w:rsid w:val="00430187"/>
    <w:rPr>
      <w:color w:val="0000FF" w:themeColor="hyperlink"/>
      <w:u w:val="single"/>
    </w:rPr>
  </w:style>
  <w:style w:type="paragraph" w:styleId="TOC3">
    <w:name w:val="toc 3"/>
    <w:basedOn w:val="Normal"/>
    <w:next w:val="Normal"/>
    <w:autoRedefine/>
    <w:uiPriority w:val="39"/>
    <w:unhideWhenUsed/>
    <w:rsid w:val="000D484D"/>
    <w:pPr>
      <w:spacing w:after="100"/>
      <w:ind w:left="480"/>
    </w:pPr>
  </w:style>
  <w:style w:type="paragraph" w:styleId="TOC2">
    <w:name w:val="toc 2"/>
    <w:basedOn w:val="Normal"/>
    <w:next w:val="Normal"/>
    <w:autoRedefine/>
    <w:uiPriority w:val="39"/>
    <w:unhideWhenUsed/>
    <w:rsid w:val="000D484D"/>
    <w:pPr>
      <w:spacing w:after="100"/>
      <w:ind w:left="240"/>
    </w:pPr>
  </w:style>
  <w:style w:type="paragraph" w:styleId="Header">
    <w:name w:val="header"/>
    <w:basedOn w:val="Normal"/>
    <w:link w:val="HeaderChar"/>
    <w:uiPriority w:val="99"/>
    <w:unhideWhenUsed/>
    <w:rsid w:val="002F1ADD"/>
    <w:pPr>
      <w:tabs>
        <w:tab w:val="center" w:pos="4513"/>
        <w:tab w:val="right" w:pos="9026"/>
      </w:tabs>
    </w:pPr>
  </w:style>
  <w:style w:type="character" w:customStyle="1" w:styleId="HeaderChar">
    <w:name w:val="Header Char"/>
    <w:basedOn w:val="DefaultParagraphFont"/>
    <w:link w:val="Header"/>
    <w:uiPriority w:val="99"/>
    <w:rsid w:val="002F1ADD"/>
  </w:style>
  <w:style w:type="paragraph" w:styleId="Footer">
    <w:name w:val="footer"/>
    <w:basedOn w:val="Normal"/>
    <w:link w:val="FooterChar"/>
    <w:uiPriority w:val="99"/>
    <w:unhideWhenUsed/>
    <w:rsid w:val="002F1ADD"/>
    <w:pPr>
      <w:tabs>
        <w:tab w:val="center" w:pos="4513"/>
        <w:tab w:val="right" w:pos="9026"/>
      </w:tabs>
    </w:pPr>
  </w:style>
  <w:style w:type="character" w:customStyle="1" w:styleId="FooterChar">
    <w:name w:val="Footer Char"/>
    <w:basedOn w:val="DefaultParagraphFont"/>
    <w:link w:val="Footer"/>
    <w:uiPriority w:val="99"/>
    <w:rsid w:val="002F1ADD"/>
  </w:style>
  <w:style w:type="character" w:styleId="UnresolvedMention">
    <w:name w:val="Unresolved Mention"/>
    <w:basedOn w:val="DefaultParagraphFont"/>
    <w:uiPriority w:val="99"/>
    <w:semiHidden/>
    <w:unhideWhenUsed/>
    <w:rsid w:val="00DD70AD"/>
    <w:rPr>
      <w:color w:val="605E5C"/>
      <w:shd w:val="clear" w:color="auto" w:fill="E1DFDD"/>
    </w:rPr>
  </w:style>
  <w:style w:type="paragraph" w:styleId="Revision">
    <w:name w:val="Revision"/>
    <w:hidden/>
    <w:uiPriority w:val="99"/>
    <w:semiHidden/>
    <w:rsid w:val="001E2EB3"/>
  </w:style>
  <w:style w:type="paragraph" w:styleId="TOC1">
    <w:name w:val="toc 1"/>
    <w:basedOn w:val="Normal"/>
    <w:next w:val="Normal"/>
    <w:autoRedefine/>
    <w:uiPriority w:val="39"/>
    <w:unhideWhenUsed/>
    <w:rsid w:val="000113A2"/>
    <w:pPr>
      <w:spacing w:after="10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5873">
      <w:bodyDiv w:val="1"/>
      <w:marLeft w:val="0"/>
      <w:marRight w:val="0"/>
      <w:marTop w:val="0"/>
      <w:marBottom w:val="0"/>
      <w:divBdr>
        <w:top w:val="none" w:sz="0" w:space="0" w:color="auto"/>
        <w:left w:val="none" w:sz="0" w:space="0" w:color="auto"/>
        <w:bottom w:val="none" w:sz="0" w:space="0" w:color="auto"/>
        <w:right w:val="none" w:sz="0" w:space="0" w:color="auto"/>
      </w:divBdr>
    </w:div>
    <w:div w:id="169951424">
      <w:bodyDiv w:val="1"/>
      <w:marLeft w:val="0"/>
      <w:marRight w:val="0"/>
      <w:marTop w:val="0"/>
      <w:marBottom w:val="0"/>
      <w:divBdr>
        <w:top w:val="none" w:sz="0" w:space="0" w:color="auto"/>
        <w:left w:val="none" w:sz="0" w:space="0" w:color="auto"/>
        <w:bottom w:val="none" w:sz="0" w:space="0" w:color="auto"/>
        <w:right w:val="none" w:sz="0" w:space="0" w:color="auto"/>
      </w:divBdr>
    </w:div>
    <w:div w:id="285963929">
      <w:bodyDiv w:val="1"/>
      <w:marLeft w:val="0"/>
      <w:marRight w:val="0"/>
      <w:marTop w:val="0"/>
      <w:marBottom w:val="0"/>
      <w:divBdr>
        <w:top w:val="none" w:sz="0" w:space="0" w:color="auto"/>
        <w:left w:val="none" w:sz="0" w:space="0" w:color="auto"/>
        <w:bottom w:val="none" w:sz="0" w:space="0" w:color="auto"/>
        <w:right w:val="none" w:sz="0" w:space="0" w:color="auto"/>
      </w:divBdr>
    </w:div>
    <w:div w:id="379206532">
      <w:bodyDiv w:val="1"/>
      <w:marLeft w:val="0"/>
      <w:marRight w:val="0"/>
      <w:marTop w:val="0"/>
      <w:marBottom w:val="0"/>
      <w:divBdr>
        <w:top w:val="none" w:sz="0" w:space="0" w:color="auto"/>
        <w:left w:val="none" w:sz="0" w:space="0" w:color="auto"/>
        <w:bottom w:val="none" w:sz="0" w:space="0" w:color="auto"/>
        <w:right w:val="none" w:sz="0" w:space="0" w:color="auto"/>
      </w:divBdr>
    </w:div>
    <w:div w:id="400636558">
      <w:bodyDiv w:val="1"/>
      <w:marLeft w:val="0"/>
      <w:marRight w:val="0"/>
      <w:marTop w:val="0"/>
      <w:marBottom w:val="0"/>
      <w:divBdr>
        <w:top w:val="none" w:sz="0" w:space="0" w:color="auto"/>
        <w:left w:val="none" w:sz="0" w:space="0" w:color="auto"/>
        <w:bottom w:val="none" w:sz="0" w:space="0" w:color="auto"/>
        <w:right w:val="none" w:sz="0" w:space="0" w:color="auto"/>
      </w:divBdr>
    </w:div>
    <w:div w:id="422721331">
      <w:bodyDiv w:val="1"/>
      <w:marLeft w:val="0"/>
      <w:marRight w:val="0"/>
      <w:marTop w:val="0"/>
      <w:marBottom w:val="0"/>
      <w:divBdr>
        <w:top w:val="none" w:sz="0" w:space="0" w:color="auto"/>
        <w:left w:val="none" w:sz="0" w:space="0" w:color="auto"/>
        <w:bottom w:val="none" w:sz="0" w:space="0" w:color="auto"/>
        <w:right w:val="none" w:sz="0" w:space="0" w:color="auto"/>
      </w:divBdr>
    </w:div>
    <w:div w:id="451828585">
      <w:bodyDiv w:val="1"/>
      <w:marLeft w:val="0"/>
      <w:marRight w:val="0"/>
      <w:marTop w:val="0"/>
      <w:marBottom w:val="0"/>
      <w:divBdr>
        <w:top w:val="none" w:sz="0" w:space="0" w:color="auto"/>
        <w:left w:val="none" w:sz="0" w:space="0" w:color="auto"/>
        <w:bottom w:val="none" w:sz="0" w:space="0" w:color="auto"/>
        <w:right w:val="none" w:sz="0" w:space="0" w:color="auto"/>
      </w:divBdr>
    </w:div>
    <w:div w:id="459766542">
      <w:bodyDiv w:val="1"/>
      <w:marLeft w:val="0"/>
      <w:marRight w:val="0"/>
      <w:marTop w:val="0"/>
      <w:marBottom w:val="0"/>
      <w:divBdr>
        <w:top w:val="none" w:sz="0" w:space="0" w:color="auto"/>
        <w:left w:val="none" w:sz="0" w:space="0" w:color="auto"/>
        <w:bottom w:val="none" w:sz="0" w:space="0" w:color="auto"/>
        <w:right w:val="none" w:sz="0" w:space="0" w:color="auto"/>
      </w:divBdr>
    </w:div>
    <w:div w:id="479467135">
      <w:bodyDiv w:val="1"/>
      <w:marLeft w:val="0"/>
      <w:marRight w:val="0"/>
      <w:marTop w:val="0"/>
      <w:marBottom w:val="0"/>
      <w:divBdr>
        <w:top w:val="none" w:sz="0" w:space="0" w:color="auto"/>
        <w:left w:val="none" w:sz="0" w:space="0" w:color="auto"/>
        <w:bottom w:val="none" w:sz="0" w:space="0" w:color="auto"/>
        <w:right w:val="none" w:sz="0" w:space="0" w:color="auto"/>
      </w:divBdr>
    </w:div>
    <w:div w:id="525405545">
      <w:bodyDiv w:val="1"/>
      <w:marLeft w:val="0"/>
      <w:marRight w:val="0"/>
      <w:marTop w:val="0"/>
      <w:marBottom w:val="0"/>
      <w:divBdr>
        <w:top w:val="none" w:sz="0" w:space="0" w:color="auto"/>
        <w:left w:val="none" w:sz="0" w:space="0" w:color="auto"/>
        <w:bottom w:val="none" w:sz="0" w:space="0" w:color="auto"/>
        <w:right w:val="none" w:sz="0" w:space="0" w:color="auto"/>
      </w:divBdr>
    </w:div>
    <w:div w:id="563564682">
      <w:bodyDiv w:val="1"/>
      <w:marLeft w:val="0"/>
      <w:marRight w:val="0"/>
      <w:marTop w:val="0"/>
      <w:marBottom w:val="0"/>
      <w:divBdr>
        <w:top w:val="none" w:sz="0" w:space="0" w:color="auto"/>
        <w:left w:val="none" w:sz="0" w:space="0" w:color="auto"/>
        <w:bottom w:val="none" w:sz="0" w:space="0" w:color="auto"/>
        <w:right w:val="none" w:sz="0" w:space="0" w:color="auto"/>
      </w:divBdr>
    </w:div>
    <w:div w:id="566064805">
      <w:bodyDiv w:val="1"/>
      <w:marLeft w:val="0"/>
      <w:marRight w:val="0"/>
      <w:marTop w:val="0"/>
      <w:marBottom w:val="0"/>
      <w:divBdr>
        <w:top w:val="none" w:sz="0" w:space="0" w:color="auto"/>
        <w:left w:val="none" w:sz="0" w:space="0" w:color="auto"/>
        <w:bottom w:val="none" w:sz="0" w:space="0" w:color="auto"/>
        <w:right w:val="none" w:sz="0" w:space="0" w:color="auto"/>
      </w:divBdr>
    </w:div>
    <w:div w:id="779684625">
      <w:bodyDiv w:val="1"/>
      <w:marLeft w:val="0"/>
      <w:marRight w:val="0"/>
      <w:marTop w:val="0"/>
      <w:marBottom w:val="0"/>
      <w:divBdr>
        <w:top w:val="none" w:sz="0" w:space="0" w:color="auto"/>
        <w:left w:val="none" w:sz="0" w:space="0" w:color="auto"/>
        <w:bottom w:val="none" w:sz="0" w:space="0" w:color="auto"/>
        <w:right w:val="none" w:sz="0" w:space="0" w:color="auto"/>
      </w:divBdr>
    </w:div>
    <w:div w:id="801925188">
      <w:bodyDiv w:val="1"/>
      <w:marLeft w:val="0"/>
      <w:marRight w:val="0"/>
      <w:marTop w:val="0"/>
      <w:marBottom w:val="0"/>
      <w:divBdr>
        <w:top w:val="none" w:sz="0" w:space="0" w:color="auto"/>
        <w:left w:val="none" w:sz="0" w:space="0" w:color="auto"/>
        <w:bottom w:val="none" w:sz="0" w:space="0" w:color="auto"/>
        <w:right w:val="none" w:sz="0" w:space="0" w:color="auto"/>
      </w:divBdr>
    </w:div>
    <w:div w:id="831062241">
      <w:bodyDiv w:val="1"/>
      <w:marLeft w:val="0"/>
      <w:marRight w:val="0"/>
      <w:marTop w:val="0"/>
      <w:marBottom w:val="0"/>
      <w:divBdr>
        <w:top w:val="none" w:sz="0" w:space="0" w:color="auto"/>
        <w:left w:val="none" w:sz="0" w:space="0" w:color="auto"/>
        <w:bottom w:val="none" w:sz="0" w:space="0" w:color="auto"/>
        <w:right w:val="none" w:sz="0" w:space="0" w:color="auto"/>
      </w:divBdr>
    </w:div>
    <w:div w:id="843932110">
      <w:bodyDiv w:val="1"/>
      <w:marLeft w:val="0"/>
      <w:marRight w:val="0"/>
      <w:marTop w:val="0"/>
      <w:marBottom w:val="0"/>
      <w:divBdr>
        <w:top w:val="none" w:sz="0" w:space="0" w:color="auto"/>
        <w:left w:val="none" w:sz="0" w:space="0" w:color="auto"/>
        <w:bottom w:val="none" w:sz="0" w:space="0" w:color="auto"/>
        <w:right w:val="none" w:sz="0" w:space="0" w:color="auto"/>
      </w:divBdr>
    </w:div>
    <w:div w:id="924188825">
      <w:bodyDiv w:val="1"/>
      <w:marLeft w:val="0"/>
      <w:marRight w:val="0"/>
      <w:marTop w:val="0"/>
      <w:marBottom w:val="0"/>
      <w:divBdr>
        <w:top w:val="none" w:sz="0" w:space="0" w:color="auto"/>
        <w:left w:val="none" w:sz="0" w:space="0" w:color="auto"/>
        <w:bottom w:val="none" w:sz="0" w:space="0" w:color="auto"/>
        <w:right w:val="none" w:sz="0" w:space="0" w:color="auto"/>
      </w:divBdr>
    </w:div>
    <w:div w:id="925459772">
      <w:bodyDiv w:val="1"/>
      <w:marLeft w:val="0"/>
      <w:marRight w:val="0"/>
      <w:marTop w:val="0"/>
      <w:marBottom w:val="0"/>
      <w:divBdr>
        <w:top w:val="none" w:sz="0" w:space="0" w:color="auto"/>
        <w:left w:val="none" w:sz="0" w:space="0" w:color="auto"/>
        <w:bottom w:val="none" w:sz="0" w:space="0" w:color="auto"/>
        <w:right w:val="none" w:sz="0" w:space="0" w:color="auto"/>
      </w:divBdr>
    </w:div>
    <w:div w:id="926616587">
      <w:bodyDiv w:val="1"/>
      <w:marLeft w:val="0"/>
      <w:marRight w:val="0"/>
      <w:marTop w:val="0"/>
      <w:marBottom w:val="0"/>
      <w:divBdr>
        <w:top w:val="none" w:sz="0" w:space="0" w:color="auto"/>
        <w:left w:val="none" w:sz="0" w:space="0" w:color="auto"/>
        <w:bottom w:val="none" w:sz="0" w:space="0" w:color="auto"/>
        <w:right w:val="none" w:sz="0" w:space="0" w:color="auto"/>
      </w:divBdr>
    </w:div>
    <w:div w:id="1031304338">
      <w:bodyDiv w:val="1"/>
      <w:marLeft w:val="0"/>
      <w:marRight w:val="0"/>
      <w:marTop w:val="0"/>
      <w:marBottom w:val="0"/>
      <w:divBdr>
        <w:top w:val="none" w:sz="0" w:space="0" w:color="auto"/>
        <w:left w:val="none" w:sz="0" w:space="0" w:color="auto"/>
        <w:bottom w:val="none" w:sz="0" w:space="0" w:color="auto"/>
        <w:right w:val="none" w:sz="0" w:space="0" w:color="auto"/>
      </w:divBdr>
    </w:div>
    <w:div w:id="1037583300">
      <w:bodyDiv w:val="1"/>
      <w:marLeft w:val="0"/>
      <w:marRight w:val="0"/>
      <w:marTop w:val="0"/>
      <w:marBottom w:val="0"/>
      <w:divBdr>
        <w:top w:val="none" w:sz="0" w:space="0" w:color="auto"/>
        <w:left w:val="none" w:sz="0" w:space="0" w:color="auto"/>
        <w:bottom w:val="none" w:sz="0" w:space="0" w:color="auto"/>
        <w:right w:val="none" w:sz="0" w:space="0" w:color="auto"/>
      </w:divBdr>
    </w:div>
    <w:div w:id="1137257846">
      <w:bodyDiv w:val="1"/>
      <w:marLeft w:val="0"/>
      <w:marRight w:val="0"/>
      <w:marTop w:val="0"/>
      <w:marBottom w:val="0"/>
      <w:divBdr>
        <w:top w:val="none" w:sz="0" w:space="0" w:color="auto"/>
        <w:left w:val="none" w:sz="0" w:space="0" w:color="auto"/>
        <w:bottom w:val="none" w:sz="0" w:space="0" w:color="auto"/>
        <w:right w:val="none" w:sz="0" w:space="0" w:color="auto"/>
      </w:divBdr>
    </w:div>
    <w:div w:id="1275284639">
      <w:bodyDiv w:val="1"/>
      <w:marLeft w:val="0"/>
      <w:marRight w:val="0"/>
      <w:marTop w:val="0"/>
      <w:marBottom w:val="0"/>
      <w:divBdr>
        <w:top w:val="none" w:sz="0" w:space="0" w:color="auto"/>
        <w:left w:val="none" w:sz="0" w:space="0" w:color="auto"/>
        <w:bottom w:val="none" w:sz="0" w:space="0" w:color="auto"/>
        <w:right w:val="none" w:sz="0" w:space="0" w:color="auto"/>
      </w:divBdr>
    </w:div>
    <w:div w:id="1347514327">
      <w:bodyDiv w:val="1"/>
      <w:marLeft w:val="0"/>
      <w:marRight w:val="0"/>
      <w:marTop w:val="0"/>
      <w:marBottom w:val="0"/>
      <w:divBdr>
        <w:top w:val="none" w:sz="0" w:space="0" w:color="auto"/>
        <w:left w:val="none" w:sz="0" w:space="0" w:color="auto"/>
        <w:bottom w:val="none" w:sz="0" w:space="0" w:color="auto"/>
        <w:right w:val="none" w:sz="0" w:space="0" w:color="auto"/>
      </w:divBdr>
    </w:div>
    <w:div w:id="1421442801">
      <w:bodyDiv w:val="1"/>
      <w:marLeft w:val="0"/>
      <w:marRight w:val="0"/>
      <w:marTop w:val="0"/>
      <w:marBottom w:val="0"/>
      <w:divBdr>
        <w:top w:val="none" w:sz="0" w:space="0" w:color="auto"/>
        <w:left w:val="none" w:sz="0" w:space="0" w:color="auto"/>
        <w:bottom w:val="none" w:sz="0" w:space="0" w:color="auto"/>
        <w:right w:val="none" w:sz="0" w:space="0" w:color="auto"/>
      </w:divBdr>
    </w:div>
    <w:div w:id="1458915879">
      <w:bodyDiv w:val="1"/>
      <w:marLeft w:val="0"/>
      <w:marRight w:val="0"/>
      <w:marTop w:val="0"/>
      <w:marBottom w:val="0"/>
      <w:divBdr>
        <w:top w:val="none" w:sz="0" w:space="0" w:color="auto"/>
        <w:left w:val="none" w:sz="0" w:space="0" w:color="auto"/>
        <w:bottom w:val="none" w:sz="0" w:space="0" w:color="auto"/>
        <w:right w:val="none" w:sz="0" w:space="0" w:color="auto"/>
      </w:divBdr>
    </w:div>
    <w:div w:id="1518351494">
      <w:bodyDiv w:val="1"/>
      <w:marLeft w:val="0"/>
      <w:marRight w:val="0"/>
      <w:marTop w:val="0"/>
      <w:marBottom w:val="0"/>
      <w:divBdr>
        <w:top w:val="none" w:sz="0" w:space="0" w:color="auto"/>
        <w:left w:val="none" w:sz="0" w:space="0" w:color="auto"/>
        <w:bottom w:val="none" w:sz="0" w:space="0" w:color="auto"/>
        <w:right w:val="none" w:sz="0" w:space="0" w:color="auto"/>
      </w:divBdr>
    </w:div>
    <w:div w:id="1535119942">
      <w:bodyDiv w:val="1"/>
      <w:marLeft w:val="0"/>
      <w:marRight w:val="0"/>
      <w:marTop w:val="0"/>
      <w:marBottom w:val="0"/>
      <w:divBdr>
        <w:top w:val="none" w:sz="0" w:space="0" w:color="auto"/>
        <w:left w:val="none" w:sz="0" w:space="0" w:color="auto"/>
        <w:bottom w:val="none" w:sz="0" w:space="0" w:color="auto"/>
        <w:right w:val="none" w:sz="0" w:space="0" w:color="auto"/>
      </w:divBdr>
    </w:div>
    <w:div w:id="1536582665">
      <w:bodyDiv w:val="1"/>
      <w:marLeft w:val="0"/>
      <w:marRight w:val="0"/>
      <w:marTop w:val="0"/>
      <w:marBottom w:val="0"/>
      <w:divBdr>
        <w:top w:val="none" w:sz="0" w:space="0" w:color="auto"/>
        <w:left w:val="none" w:sz="0" w:space="0" w:color="auto"/>
        <w:bottom w:val="none" w:sz="0" w:space="0" w:color="auto"/>
        <w:right w:val="none" w:sz="0" w:space="0" w:color="auto"/>
      </w:divBdr>
    </w:div>
    <w:div w:id="1567908722">
      <w:bodyDiv w:val="1"/>
      <w:marLeft w:val="0"/>
      <w:marRight w:val="0"/>
      <w:marTop w:val="0"/>
      <w:marBottom w:val="0"/>
      <w:divBdr>
        <w:top w:val="none" w:sz="0" w:space="0" w:color="auto"/>
        <w:left w:val="none" w:sz="0" w:space="0" w:color="auto"/>
        <w:bottom w:val="none" w:sz="0" w:space="0" w:color="auto"/>
        <w:right w:val="none" w:sz="0" w:space="0" w:color="auto"/>
      </w:divBdr>
    </w:div>
    <w:div w:id="1598056462">
      <w:bodyDiv w:val="1"/>
      <w:marLeft w:val="0"/>
      <w:marRight w:val="0"/>
      <w:marTop w:val="0"/>
      <w:marBottom w:val="0"/>
      <w:divBdr>
        <w:top w:val="none" w:sz="0" w:space="0" w:color="auto"/>
        <w:left w:val="none" w:sz="0" w:space="0" w:color="auto"/>
        <w:bottom w:val="none" w:sz="0" w:space="0" w:color="auto"/>
        <w:right w:val="none" w:sz="0" w:space="0" w:color="auto"/>
      </w:divBdr>
    </w:div>
    <w:div w:id="1919824074">
      <w:bodyDiv w:val="1"/>
      <w:marLeft w:val="0"/>
      <w:marRight w:val="0"/>
      <w:marTop w:val="0"/>
      <w:marBottom w:val="0"/>
      <w:divBdr>
        <w:top w:val="none" w:sz="0" w:space="0" w:color="auto"/>
        <w:left w:val="none" w:sz="0" w:space="0" w:color="auto"/>
        <w:bottom w:val="none" w:sz="0" w:space="0" w:color="auto"/>
        <w:right w:val="none" w:sz="0" w:space="0" w:color="auto"/>
      </w:divBdr>
    </w:div>
    <w:div w:id="1941571301">
      <w:bodyDiv w:val="1"/>
      <w:marLeft w:val="0"/>
      <w:marRight w:val="0"/>
      <w:marTop w:val="0"/>
      <w:marBottom w:val="0"/>
      <w:divBdr>
        <w:top w:val="none" w:sz="0" w:space="0" w:color="auto"/>
        <w:left w:val="none" w:sz="0" w:space="0" w:color="auto"/>
        <w:bottom w:val="none" w:sz="0" w:space="0" w:color="auto"/>
        <w:right w:val="none" w:sz="0" w:space="0" w:color="auto"/>
      </w:divBdr>
    </w:div>
    <w:div w:id="2038654012">
      <w:bodyDiv w:val="1"/>
      <w:marLeft w:val="0"/>
      <w:marRight w:val="0"/>
      <w:marTop w:val="0"/>
      <w:marBottom w:val="0"/>
      <w:divBdr>
        <w:top w:val="none" w:sz="0" w:space="0" w:color="auto"/>
        <w:left w:val="none" w:sz="0" w:space="0" w:color="auto"/>
        <w:bottom w:val="none" w:sz="0" w:space="0" w:color="auto"/>
        <w:right w:val="none" w:sz="0" w:space="0" w:color="auto"/>
      </w:divBdr>
    </w:div>
    <w:div w:id="2064938034">
      <w:bodyDiv w:val="1"/>
      <w:marLeft w:val="0"/>
      <w:marRight w:val="0"/>
      <w:marTop w:val="0"/>
      <w:marBottom w:val="0"/>
      <w:divBdr>
        <w:top w:val="none" w:sz="0" w:space="0" w:color="auto"/>
        <w:left w:val="none" w:sz="0" w:space="0" w:color="auto"/>
        <w:bottom w:val="none" w:sz="0" w:space="0" w:color="auto"/>
        <w:right w:val="none" w:sz="0" w:space="0" w:color="auto"/>
      </w:divBdr>
    </w:div>
    <w:div w:id="2068330968">
      <w:bodyDiv w:val="1"/>
      <w:marLeft w:val="0"/>
      <w:marRight w:val="0"/>
      <w:marTop w:val="0"/>
      <w:marBottom w:val="0"/>
      <w:divBdr>
        <w:top w:val="none" w:sz="0" w:space="0" w:color="auto"/>
        <w:left w:val="none" w:sz="0" w:space="0" w:color="auto"/>
        <w:bottom w:val="none" w:sz="0" w:space="0" w:color="auto"/>
        <w:right w:val="none" w:sz="0" w:space="0" w:color="auto"/>
      </w:divBdr>
    </w:div>
    <w:div w:id="2093089694">
      <w:bodyDiv w:val="1"/>
      <w:marLeft w:val="0"/>
      <w:marRight w:val="0"/>
      <w:marTop w:val="0"/>
      <w:marBottom w:val="0"/>
      <w:divBdr>
        <w:top w:val="none" w:sz="0" w:space="0" w:color="auto"/>
        <w:left w:val="none" w:sz="0" w:space="0" w:color="auto"/>
        <w:bottom w:val="none" w:sz="0" w:space="0" w:color="auto"/>
        <w:right w:val="none" w:sz="0" w:space="0" w:color="auto"/>
      </w:divBdr>
    </w:div>
    <w:div w:id="212969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visionaustralia.org" TargetMode="External"/><Relationship Id="rId18" Type="http://schemas.openxmlformats.org/officeDocument/2006/relationships/hyperlink" Target="mailto:eoc@eoc.wa.gov.au" TargetMode="External"/><Relationship Id="rId26" Type="http://schemas.openxmlformats.org/officeDocument/2006/relationships/hyperlink" Target="https://adc.nt.gov.au/" TargetMode="External"/><Relationship Id="rId3" Type="http://schemas.openxmlformats.org/officeDocument/2006/relationships/styles" Target="styles.xml"/><Relationship Id="rId21" Type="http://schemas.openxmlformats.org/officeDocument/2006/relationships/hyperlink" Target="mailto:complaintsadb@agd.nsw.gov.au" TargetMode="External"/><Relationship Id="rId7" Type="http://schemas.openxmlformats.org/officeDocument/2006/relationships/endnotes" Target="endnotes.xml"/><Relationship Id="rId12" Type="http://schemas.openxmlformats.org/officeDocument/2006/relationships/hyperlink" Target="mailto:info@visionaustralia.org" TargetMode="External"/><Relationship Id="rId17" Type="http://schemas.openxmlformats.org/officeDocument/2006/relationships/hyperlink" Target="https://www.humanrights.vic.gov.au/" TargetMode="External"/><Relationship Id="rId25" Type="http://schemas.openxmlformats.org/officeDocument/2006/relationships/hyperlink" Target="mailto:antidiscrimination@nt.gov.a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qhrc.qld.gov.au/" TargetMode="External"/><Relationship Id="rId20" Type="http://schemas.openxmlformats.org/officeDocument/2006/relationships/hyperlink" Target="mailto:adbcontact@justice.nsw.gov.au" TargetMode="External"/><Relationship Id="rId29" Type="http://schemas.openxmlformats.org/officeDocument/2006/relationships/hyperlink" Target="mailto:office@equalopportunity.tas.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ocacy@visionaustralia.org" TargetMode="External"/><Relationship Id="rId24" Type="http://schemas.openxmlformats.org/officeDocument/2006/relationships/hyperlink" Target="http://hrc.act.gov.a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humanrights.gov.au/complaint-information" TargetMode="External"/><Relationship Id="rId23" Type="http://schemas.openxmlformats.org/officeDocument/2006/relationships/hyperlink" Target="mailto:human.rights@act.gov.au" TargetMode="External"/><Relationship Id="rId28" Type="http://schemas.openxmlformats.org/officeDocument/2006/relationships/hyperlink" Target="https://eoc.sa.gov.au/" TargetMode="External"/><Relationship Id="rId10" Type="http://schemas.openxmlformats.org/officeDocument/2006/relationships/hyperlink" Target="https://humanrights.gov.au/" TargetMode="External"/><Relationship Id="rId19" Type="http://schemas.openxmlformats.org/officeDocument/2006/relationships/hyperlink" Target="http://www.eoc.wa.gov.au/complaints-inquiries/making-a-complaint"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isionaustralia.org/media/40476/download?attachment" TargetMode="External"/><Relationship Id="rId14" Type="http://schemas.openxmlformats.org/officeDocument/2006/relationships/hyperlink" Target="mailto:infoservice@humanrights.gov.au" TargetMode="External"/><Relationship Id="rId22" Type="http://schemas.openxmlformats.org/officeDocument/2006/relationships/hyperlink" Target="http://www.antidiscrimination.justice.nsw.gov.au/Pages/adb1_makingacomplaint/adb1_makingacomplaint.aspx" TargetMode="External"/><Relationship Id="rId27" Type="http://schemas.openxmlformats.org/officeDocument/2006/relationships/hyperlink" Target="mailto:eoc@agd.sa.gov.au" TargetMode="External"/><Relationship Id="rId30" Type="http://schemas.openxmlformats.org/officeDocument/2006/relationships/hyperlink" Target="http://equalopportunity.tas.gov.au/complaints" TargetMode="External"/><Relationship Id="rId8" Type="http://schemas.openxmlformats.org/officeDocument/2006/relationships/hyperlink" Target="https://www.visionaustralia.org/media/40466/download?attach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D7652-49DE-47F1-939E-EEA3EB2F6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1585</Words>
  <Characters>9036</Characters>
  <Application>Microsoft Office Word</Application>
  <DocSecurity>0</DocSecurity>
  <Lines>75</Lines>
  <Paragraphs>21</Paragraphs>
  <ScaleCrop>false</ScaleCrop>
  <Company/>
  <LinksUpToDate>false</LinksUpToDate>
  <CharactersWithSpaces>10600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2025-09-01T03:36:00Z</dcterms:created>
  <dcterms:modified xsi:type="dcterms:W3CDTF">2025-12-03T02:26:00Z</dcterms:modified>
</cp:coreProperties>
</file>