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63E0" w14:textId="60DDF369" w:rsidR="006F2382" w:rsidRPr="006F2382" w:rsidRDefault="006F2382" w:rsidP="00285988">
      <w:pPr>
        <w:pStyle w:val="Title"/>
      </w:pPr>
      <w:bookmarkStart w:id="0" w:name="_Toc197610558"/>
      <w:r w:rsidRPr="006F2382">
        <w:rPr>
          <w:highlight w:val="yellow"/>
        </w:rPr>
        <w:t>Stand up for your rights:</w:t>
      </w:r>
      <w:bookmarkEnd w:id="0"/>
    </w:p>
    <w:p w14:paraId="67D56C8F" w14:textId="781B1505" w:rsidR="006F2382" w:rsidRPr="006F2382" w:rsidRDefault="006F2382" w:rsidP="00285988">
      <w:pPr>
        <w:pStyle w:val="Title"/>
      </w:pPr>
      <w:bookmarkStart w:id="1" w:name="_Toc197610559"/>
      <w:r w:rsidRPr="006F2382">
        <w:rPr>
          <w:highlight w:val="yellow"/>
        </w:rPr>
        <w:t>Speaking up for yourself</w:t>
      </w:r>
      <w:bookmarkEnd w:id="1"/>
    </w:p>
    <w:p w14:paraId="666663BF" w14:textId="3017C48A" w:rsidR="00073161" w:rsidRDefault="00285988" w:rsidP="0013350E">
      <w:pPr>
        <w:pStyle w:val="Subtitle"/>
      </w:pPr>
      <w:r w:rsidRPr="0013350E">
        <w:t>A guide to advocating for yourself</w:t>
      </w:r>
    </w:p>
    <w:p w14:paraId="297DCAFF" w14:textId="5DE126E0" w:rsidR="000F66F5" w:rsidRPr="00501807" w:rsidRDefault="000F66F5" w:rsidP="00501807">
      <w:pPr>
        <w:pStyle w:val="Heading1"/>
        <w:spacing w:after="0"/>
        <w:rPr>
          <w:szCs w:val="36"/>
        </w:rPr>
      </w:pPr>
      <w:bookmarkStart w:id="2" w:name="_Toc215660934"/>
      <w:r w:rsidRPr="00501807">
        <w:rPr>
          <w:szCs w:val="36"/>
        </w:rPr>
        <w:t>About this guide</w:t>
      </w:r>
      <w:bookmarkEnd w:id="2"/>
    </w:p>
    <w:p w14:paraId="59E157A6" w14:textId="77777777" w:rsidR="000F66F5" w:rsidRDefault="000F66F5" w:rsidP="000F66F5">
      <w:pPr>
        <w:rPr>
          <w:sz w:val="28"/>
          <w:szCs w:val="28"/>
        </w:rPr>
      </w:pPr>
      <w:r w:rsidRPr="00D34FCF">
        <w:rPr>
          <w:sz w:val="28"/>
          <w:szCs w:val="28"/>
        </w:rPr>
        <w:t xml:space="preserve">This guide is for people who are blind or have low vision and want to speak up when something isn’t accessible. It shares simple, practical tips to help you explain your needs, raise concerns and feel more confident asking for equal access. </w:t>
      </w:r>
      <w:r>
        <w:rPr>
          <w:sz w:val="28"/>
          <w:szCs w:val="28"/>
        </w:rPr>
        <w:t>Whether that’s</w:t>
      </w:r>
      <w:r w:rsidRPr="00D34FCF">
        <w:rPr>
          <w:sz w:val="28"/>
          <w:szCs w:val="28"/>
        </w:rPr>
        <w:t xml:space="preserve"> online, in person or everyday life.</w:t>
      </w:r>
    </w:p>
    <w:p w14:paraId="6DE96BCE" w14:textId="77777777" w:rsidR="000F66F5" w:rsidRDefault="000F66F5" w:rsidP="000F66F5">
      <w:pPr>
        <w:rPr>
          <w:sz w:val="28"/>
          <w:szCs w:val="28"/>
        </w:rPr>
      </w:pPr>
      <w:r w:rsidRPr="00D34FCF">
        <w:rPr>
          <w:sz w:val="28"/>
          <w:szCs w:val="28"/>
        </w:rPr>
        <w:t>Advocacy means speaking up for your rights. That could be asking for accessible information, fair treatment at work or school or equal access to services and spaces. It’s about making sure you can take part in all areas of life, just like everyone else.</w:t>
      </w:r>
    </w:p>
    <w:p w14:paraId="6DC4AC59" w14:textId="77777777" w:rsidR="000F66F5" w:rsidRDefault="000F66F5" w:rsidP="000F66F5">
      <w:pPr>
        <w:rPr>
          <w:sz w:val="28"/>
          <w:szCs w:val="28"/>
        </w:rPr>
      </w:pPr>
      <w:r w:rsidRPr="00D34FCF">
        <w:rPr>
          <w:sz w:val="28"/>
          <w:szCs w:val="28"/>
        </w:rPr>
        <w:t xml:space="preserve">If you </w:t>
      </w:r>
      <w:r>
        <w:rPr>
          <w:sz w:val="28"/>
          <w:szCs w:val="28"/>
        </w:rPr>
        <w:t>have come</w:t>
      </w:r>
      <w:r w:rsidRPr="00D34FCF">
        <w:rPr>
          <w:sz w:val="28"/>
          <w:szCs w:val="28"/>
        </w:rPr>
        <w:t xml:space="preserve"> across </w:t>
      </w:r>
      <w:r>
        <w:rPr>
          <w:sz w:val="28"/>
          <w:szCs w:val="28"/>
        </w:rPr>
        <w:t>an issue and helped to fix it</w:t>
      </w:r>
      <w:r w:rsidRPr="00D34FCF">
        <w:rPr>
          <w:sz w:val="28"/>
          <w:szCs w:val="28"/>
        </w:rPr>
        <w:t xml:space="preserve">, </w:t>
      </w:r>
      <w:r>
        <w:rPr>
          <w:sz w:val="28"/>
          <w:szCs w:val="28"/>
        </w:rPr>
        <w:t>those</w:t>
      </w:r>
      <w:r w:rsidRPr="00D34FCF">
        <w:rPr>
          <w:sz w:val="28"/>
          <w:szCs w:val="28"/>
        </w:rPr>
        <w:t xml:space="preserve"> steps you </w:t>
      </w:r>
      <w:r>
        <w:rPr>
          <w:sz w:val="28"/>
          <w:szCs w:val="28"/>
        </w:rPr>
        <w:t>took</w:t>
      </w:r>
      <w:r w:rsidRPr="00D34FCF">
        <w:rPr>
          <w:sz w:val="28"/>
          <w:szCs w:val="28"/>
        </w:rPr>
        <w:t xml:space="preserve"> to get it fixed, that’s advocacy. It doesn’t mean giving speeches or quoting laws. It’s about using your voice to share your experience, ask for change</w:t>
      </w:r>
      <w:r>
        <w:rPr>
          <w:sz w:val="28"/>
          <w:szCs w:val="28"/>
        </w:rPr>
        <w:t xml:space="preserve"> </w:t>
      </w:r>
      <w:r w:rsidRPr="00D34FCF">
        <w:rPr>
          <w:sz w:val="28"/>
          <w:szCs w:val="28"/>
        </w:rPr>
        <w:t>and stand up for yourself.</w:t>
      </w:r>
    </w:p>
    <w:p w14:paraId="112414E2" w14:textId="5BEB5B03" w:rsidR="008378CD" w:rsidRPr="008378CD" w:rsidRDefault="000F66F5" w:rsidP="000F66F5">
      <w:pPr>
        <w:rPr>
          <w:sz w:val="28"/>
          <w:szCs w:val="28"/>
        </w:rPr>
      </w:pPr>
      <w:r w:rsidRPr="00D34FCF">
        <w:rPr>
          <w:sz w:val="28"/>
          <w:szCs w:val="28"/>
        </w:rPr>
        <w:t>You deserve to be included. Every time you speak up, you help make things better. Not just for yourself, but for other</w:t>
      </w:r>
      <w:r>
        <w:rPr>
          <w:sz w:val="28"/>
          <w:szCs w:val="28"/>
        </w:rPr>
        <w:t xml:space="preserve"> people</w:t>
      </w:r>
      <w:r w:rsidRPr="00D34FCF">
        <w:rPr>
          <w:sz w:val="28"/>
          <w:szCs w:val="28"/>
        </w:rPr>
        <w:t xml:space="preserve"> too.</w:t>
      </w:r>
      <w:r w:rsidR="008378CD">
        <w:br w:type="page"/>
      </w:r>
    </w:p>
    <w:sdt>
      <w:sdtPr>
        <w:rPr>
          <w:rFonts w:eastAsiaTheme="minorHAnsi"/>
          <w:b w:val="0"/>
          <w:sz w:val="24"/>
          <w:szCs w:val="32"/>
        </w:rPr>
        <w:id w:val="1864934323"/>
        <w:docPartObj>
          <w:docPartGallery w:val="Table of Contents"/>
          <w:docPartUnique/>
        </w:docPartObj>
      </w:sdtPr>
      <w:sdtEndPr>
        <w:rPr>
          <w:bCs/>
          <w:noProof/>
        </w:rPr>
      </w:sdtEndPr>
      <w:sdtContent>
        <w:p w14:paraId="63475975" w14:textId="4D3A48B4" w:rsidR="00F36F76" w:rsidRDefault="00F36F76" w:rsidP="00A67935">
          <w:pPr>
            <w:pStyle w:val="TOCHeading"/>
            <w:spacing w:before="200" w:after="0"/>
          </w:pPr>
          <w:r>
            <w:t>Table of contents</w:t>
          </w:r>
        </w:p>
        <w:p w14:paraId="13334BDC" w14:textId="3EAC43BE" w:rsidR="004B3F69" w:rsidRDefault="004B3F69">
          <w:pPr>
            <w:pStyle w:val="TOC1"/>
            <w:tabs>
              <w:tab w:val="right" w:leader="dot" w:pos="9016"/>
            </w:tabs>
            <w:rPr>
              <w:rFonts w:asciiTheme="minorHAnsi" w:eastAsiaTheme="minorEastAsia" w:hAnsiTheme="minorHAnsi" w:cstheme="minorBidi"/>
              <w:b w:val="0"/>
              <w:noProof/>
              <w:szCs w:val="24"/>
              <w:lang w:eastAsia="en-AU"/>
            </w:rPr>
          </w:pPr>
          <w:r>
            <w:rPr>
              <w:sz w:val="28"/>
              <w:szCs w:val="28"/>
            </w:rPr>
            <w:fldChar w:fldCharType="begin"/>
          </w:r>
          <w:r>
            <w:rPr>
              <w:sz w:val="28"/>
              <w:szCs w:val="28"/>
            </w:rPr>
            <w:instrText xml:space="preserve"> TOC \o "1-2" \h \z \u </w:instrText>
          </w:r>
          <w:r>
            <w:rPr>
              <w:sz w:val="28"/>
              <w:szCs w:val="28"/>
            </w:rPr>
            <w:fldChar w:fldCharType="separate"/>
          </w:r>
          <w:hyperlink w:anchor="_Toc215660934" w:history="1">
            <w:r w:rsidRPr="00BA0026">
              <w:rPr>
                <w:rStyle w:val="Hyperlink"/>
                <w:noProof/>
              </w:rPr>
              <w:t>About this guide</w:t>
            </w:r>
            <w:r>
              <w:rPr>
                <w:noProof/>
                <w:webHidden/>
              </w:rPr>
              <w:tab/>
            </w:r>
            <w:r>
              <w:rPr>
                <w:noProof/>
                <w:webHidden/>
              </w:rPr>
              <w:fldChar w:fldCharType="begin"/>
            </w:r>
            <w:r>
              <w:rPr>
                <w:noProof/>
                <w:webHidden/>
              </w:rPr>
              <w:instrText xml:space="preserve"> PAGEREF _Toc215660934 \h </w:instrText>
            </w:r>
            <w:r>
              <w:rPr>
                <w:noProof/>
                <w:webHidden/>
              </w:rPr>
            </w:r>
            <w:r>
              <w:rPr>
                <w:noProof/>
                <w:webHidden/>
              </w:rPr>
              <w:fldChar w:fldCharType="separate"/>
            </w:r>
            <w:r>
              <w:rPr>
                <w:noProof/>
                <w:webHidden/>
              </w:rPr>
              <w:t>1</w:t>
            </w:r>
            <w:r>
              <w:rPr>
                <w:noProof/>
                <w:webHidden/>
              </w:rPr>
              <w:fldChar w:fldCharType="end"/>
            </w:r>
          </w:hyperlink>
        </w:p>
        <w:p w14:paraId="31F1FA0F" w14:textId="7A3CBEA7" w:rsidR="004B3F69" w:rsidRDefault="004B3F69">
          <w:pPr>
            <w:pStyle w:val="TOC1"/>
            <w:tabs>
              <w:tab w:val="right" w:leader="dot" w:pos="9016"/>
            </w:tabs>
            <w:rPr>
              <w:rFonts w:asciiTheme="minorHAnsi" w:eastAsiaTheme="minorEastAsia" w:hAnsiTheme="minorHAnsi" w:cstheme="minorBidi"/>
              <w:b w:val="0"/>
              <w:noProof/>
              <w:szCs w:val="24"/>
              <w:lang w:eastAsia="en-AU"/>
            </w:rPr>
          </w:pPr>
          <w:hyperlink w:anchor="_Toc215660935" w:history="1">
            <w:r w:rsidRPr="00BA0026">
              <w:rPr>
                <w:rStyle w:val="Hyperlink"/>
                <w:noProof/>
              </w:rPr>
              <w:t>Building your advocacy skills</w:t>
            </w:r>
            <w:r>
              <w:rPr>
                <w:noProof/>
                <w:webHidden/>
              </w:rPr>
              <w:tab/>
            </w:r>
            <w:r>
              <w:rPr>
                <w:noProof/>
                <w:webHidden/>
              </w:rPr>
              <w:fldChar w:fldCharType="begin"/>
            </w:r>
            <w:r>
              <w:rPr>
                <w:noProof/>
                <w:webHidden/>
              </w:rPr>
              <w:instrText xml:space="preserve"> PAGEREF _Toc215660935 \h </w:instrText>
            </w:r>
            <w:r>
              <w:rPr>
                <w:noProof/>
                <w:webHidden/>
              </w:rPr>
            </w:r>
            <w:r>
              <w:rPr>
                <w:noProof/>
                <w:webHidden/>
              </w:rPr>
              <w:fldChar w:fldCharType="separate"/>
            </w:r>
            <w:r>
              <w:rPr>
                <w:noProof/>
                <w:webHidden/>
              </w:rPr>
              <w:t>3</w:t>
            </w:r>
            <w:r>
              <w:rPr>
                <w:noProof/>
                <w:webHidden/>
              </w:rPr>
              <w:fldChar w:fldCharType="end"/>
            </w:r>
          </w:hyperlink>
        </w:p>
        <w:p w14:paraId="2B12E1B3" w14:textId="311E95A8"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36" w:history="1">
            <w:r w:rsidRPr="00BA0026">
              <w:rPr>
                <w:rStyle w:val="Hyperlink"/>
                <w:noProof/>
              </w:rPr>
              <w:t>Understand your vision needs</w:t>
            </w:r>
            <w:r>
              <w:rPr>
                <w:noProof/>
                <w:webHidden/>
              </w:rPr>
              <w:tab/>
            </w:r>
            <w:r>
              <w:rPr>
                <w:noProof/>
                <w:webHidden/>
              </w:rPr>
              <w:fldChar w:fldCharType="begin"/>
            </w:r>
            <w:r>
              <w:rPr>
                <w:noProof/>
                <w:webHidden/>
              </w:rPr>
              <w:instrText xml:space="preserve"> PAGEREF _Toc215660936 \h </w:instrText>
            </w:r>
            <w:r>
              <w:rPr>
                <w:noProof/>
                <w:webHidden/>
              </w:rPr>
            </w:r>
            <w:r>
              <w:rPr>
                <w:noProof/>
                <w:webHidden/>
              </w:rPr>
              <w:fldChar w:fldCharType="separate"/>
            </w:r>
            <w:r>
              <w:rPr>
                <w:noProof/>
                <w:webHidden/>
              </w:rPr>
              <w:t>3</w:t>
            </w:r>
            <w:r>
              <w:rPr>
                <w:noProof/>
                <w:webHidden/>
              </w:rPr>
              <w:fldChar w:fldCharType="end"/>
            </w:r>
          </w:hyperlink>
        </w:p>
        <w:p w14:paraId="0E69581D" w14:textId="6A8DA2B6"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37" w:history="1">
            <w:r w:rsidRPr="00BA0026">
              <w:rPr>
                <w:rStyle w:val="Hyperlink"/>
                <w:noProof/>
              </w:rPr>
              <w:t>Communicate effectively</w:t>
            </w:r>
            <w:r>
              <w:rPr>
                <w:noProof/>
                <w:webHidden/>
              </w:rPr>
              <w:tab/>
            </w:r>
            <w:r>
              <w:rPr>
                <w:noProof/>
                <w:webHidden/>
              </w:rPr>
              <w:fldChar w:fldCharType="begin"/>
            </w:r>
            <w:r>
              <w:rPr>
                <w:noProof/>
                <w:webHidden/>
              </w:rPr>
              <w:instrText xml:space="preserve"> PAGEREF _Toc215660937 \h </w:instrText>
            </w:r>
            <w:r>
              <w:rPr>
                <w:noProof/>
                <w:webHidden/>
              </w:rPr>
            </w:r>
            <w:r>
              <w:rPr>
                <w:noProof/>
                <w:webHidden/>
              </w:rPr>
              <w:fldChar w:fldCharType="separate"/>
            </w:r>
            <w:r>
              <w:rPr>
                <w:noProof/>
                <w:webHidden/>
              </w:rPr>
              <w:t>3</w:t>
            </w:r>
            <w:r>
              <w:rPr>
                <w:noProof/>
                <w:webHidden/>
              </w:rPr>
              <w:fldChar w:fldCharType="end"/>
            </w:r>
          </w:hyperlink>
        </w:p>
        <w:p w14:paraId="7A65F9F8" w14:textId="07B6A074"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38" w:history="1">
            <w:r w:rsidRPr="00BA0026">
              <w:rPr>
                <w:rStyle w:val="Hyperlink"/>
                <w:noProof/>
              </w:rPr>
              <w:t>Keep it personal, but flexible</w:t>
            </w:r>
            <w:r>
              <w:rPr>
                <w:noProof/>
                <w:webHidden/>
              </w:rPr>
              <w:tab/>
            </w:r>
            <w:r>
              <w:rPr>
                <w:noProof/>
                <w:webHidden/>
              </w:rPr>
              <w:fldChar w:fldCharType="begin"/>
            </w:r>
            <w:r>
              <w:rPr>
                <w:noProof/>
                <w:webHidden/>
              </w:rPr>
              <w:instrText xml:space="preserve"> PAGEREF _Toc215660938 \h </w:instrText>
            </w:r>
            <w:r>
              <w:rPr>
                <w:noProof/>
                <w:webHidden/>
              </w:rPr>
            </w:r>
            <w:r>
              <w:rPr>
                <w:noProof/>
                <w:webHidden/>
              </w:rPr>
              <w:fldChar w:fldCharType="separate"/>
            </w:r>
            <w:r>
              <w:rPr>
                <w:noProof/>
                <w:webHidden/>
              </w:rPr>
              <w:t>4</w:t>
            </w:r>
            <w:r>
              <w:rPr>
                <w:noProof/>
                <w:webHidden/>
              </w:rPr>
              <w:fldChar w:fldCharType="end"/>
            </w:r>
          </w:hyperlink>
        </w:p>
        <w:p w14:paraId="35338A18" w14:textId="2D0A5336"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39" w:history="1">
            <w:r w:rsidRPr="00BA0026">
              <w:rPr>
                <w:rStyle w:val="Hyperlink"/>
                <w:noProof/>
              </w:rPr>
              <w:t>You deserve to be heard</w:t>
            </w:r>
            <w:r>
              <w:rPr>
                <w:noProof/>
                <w:webHidden/>
              </w:rPr>
              <w:tab/>
            </w:r>
            <w:r>
              <w:rPr>
                <w:noProof/>
                <w:webHidden/>
              </w:rPr>
              <w:fldChar w:fldCharType="begin"/>
            </w:r>
            <w:r>
              <w:rPr>
                <w:noProof/>
                <w:webHidden/>
              </w:rPr>
              <w:instrText xml:space="preserve"> PAGEREF _Toc215660939 \h </w:instrText>
            </w:r>
            <w:r>
              <w:rPr>
                <w:noProof/>
                <w:webHidden/>
              </w:rPr>
            </w:r>
            <w:r>
              <w:rPr>
                <w:noProof/>
                <w:webHidden/>
              </w:rPr>
              <w:fldChar w:fldCharType="separate"/>
            </w:r>
            <w:r>
              <w:rPr>
                <w:noProof/>
                <w:webHidden/>
              </w:rPr>
              <w:t>4</w:t>
            </w:r>
            <w:r>
              <w:rPr>
                <w:noProof/>
                <w:webHidden/>
              </w:rPr>
              <w:fldChar w:fldCharType="end"/>
            </w:r>
          </w:hyperlink>
        </w:p>
        <w:p w14:paraId="15457CE2" w14:textId="763B59AC"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40" w:history="1">
            <w:r w:rsidRPr="00BA0026">
              <w:rPr>
                <w:rStyle w:val="Hyperlink"/>
                <w:noProof/>
              </w:rPr>
              <w:t>Trust your instincts</w:t>
            </w:r>
            <w:r>
              <w:rPr>
                <w:noProof/>
                <w:webHidden/>
              </w:rPr>
              <w:tab/>
            </w:r>
            <w:r>
              <w:rPr>
                <w:noProof/>
                <w:webHidden/>
              </w:rPr>
              <w:fldChar w:fldCharType="begin"/>
            </w:r>
            <w:r>
              <w:rPr>
                <w:noProof/>
                <w:webHidden/>
              </w:rPr>
              <w:instrText xml:space="preserve"> PAGEREF _Toc215660940 \h </w:instrText>
            </w:r>
            <w:r>
              <w:rPr>
                <w:noProof/>
                <w:webHidden/>
              </w:rPr>
            </w:r>
            <w:r>
              <w:rPr>
                <w:noProof/>
                <w:webHidden/>
              </w:rPr>
              <w:fldChar w:fldCharType="separate"/>
            </w:r>
            <w:r>
              <w:rPr>
                <w:noProof/>
                <w:webHidden/>
              </w:rPr>
              <w:t>5</w:t>
            </w:r>
            <w:r>
              <w:rPr>
                <w:noProof/>
                <w:webHidden/>
              </w:rPr>
              <w:fldChar w:fldCharType="end"/>
            </w:r>
          </w:hyperlink>
        </w:p>
        <w:p w14:paraId="25D4AC7D" w14:textId="47310096"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41" w:history="1">
            <w:r w:rsidRPr="00BA0026">
              <w:rPr>
                <w:rStyle w:val="Hyperlink"/>
                <w:noProof/>
              </w:rPr>
              <w:t>Asking for support</w:t>
            </w:r>
            <w:r>
              <w:rPr>
                <w:noProof/>
                <w:webHidden/>
              </w:rPr>
              <w:tab/>
            </w:r>
            <w:r>
              <w:rPr>
                <w:noProof/>
                <w:webHidden/>
              </w:rPr>
              <w:fldChar w:fldCharType="begin"/>
            </w:r>
            <w:r>
              <w:rPr>
                <w:noProof/>
                <w:webHidden/>
              </w:rPr>
              <w:instrText xml:space="preserve"> PAGEREF _Toc215660941 \h </w:instrText>
            </w:r>
            <w:r>
              <w:rPr>
                <w:noProof/>
                <w:webHidden/>
              </w:rPr>
            </w:r>
            <w:r>
              <w:rPr>
                <w:noProof/>
                <w:webHidden/>
              </w:rPr>
              <w:fldChar w:fldCharType="separate"/>
            </w:r>
            <w:r>
              <w:rPr>
                <w:noProof/>
                <w:webHidden/>
              </w:rPr>
              <w:t>5</w:t>
            </w:r>
            <w:r>
              <w:rPr>
                <w:noProof/>
                <w:webHidden/>
              </w:rPr>
              <w:fldChar w:fldCharType="end"/>
            </w:r>
          </w:hyperlink>
        </w:p>
        <w:p w14:paraId="6AEA0EB3" w14:textId="47F431A5"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42" w:history="1">
            <w:r w:rsidRPr="00BA0026">
              <w:rPr>
                <w:rStyle w:val="Hyperlink"/>
                <w:noProof/>
              </w:rPr>
              <w:t>Pace yourself</w:t>
            </w:r>
            <w:r>
              <w:rPr>
                <w:noProof/>
                <w:webHidden/>
              </w:rPr>
              <w:tab/>
            </w:r>
            <w:r>
              <w:rPr>
                <w:noProof/>
                <w:webHidden/>
              </w:rPr>
              <w:fldChar w:fldCharType="begin"/>
            </w:r>
            <w:r>
              <w:rPr>
                <w:noProof/>
                <w:webHidden/>
              </w:rPr>
              <w:instrText xml:space="preserve"> PAGEREF _Toc215660942 \h </w:instrText>
            </w:r>
            <w:r>
              <w:rPr>
                <w:noProof/>
                <w:webHidden/>
              </w:rPr>
            </w:r>
            <w:r>
              <w:rPr>
                <w:noProof/>
                <w:webHidden/>
              </w:rPr>
              <w:fldChar w:fldCharType="separate"/>
            </w:r>
            <w:r>
              <w:rPr>
                <w:noProof/>
                <w:webHidden/>
              </w:rPr>
              <w:t>5</w:t>
            </w:r>
            <w:r>
              <w:rPr>
                <w:noProof/>
                <w:webHidden/>
              </w:rPr>
              <w:fldChar w:fldCharType="end"/>
            </w:r>
          </w:hyperlink>
        </w:p>
        <w:p w14:paraId="3042DA52" w14:textId="62E67AAE"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43" w:history="1">
            <w:r w:rsidRPr="00BA0026">
              <w:rPr>
                <w:rStyle w:val="Hyperlink"/>
                <w:noProof/>
              </w:rPr>
              <w:t>Stay on track</w:t>
            </w:r>
            <w:r>
              <w:rPr>
                <w:noProof/>
                <w:webHidden/>
              </w:rPr>
              <w:tab/>
            </w:r>
            <w:r>
              <w:rPr>
                <w:noProof/>
                <w:webHidden/>
              </w:rPr>
              <w:fldChar w:fldCharType="begin"/>
            </w:r>
            <w:r>
              <w:rPr>
                <w:noProof/>
                <w:webHidden/>
              </w:rPr>
              <w:instrText xml:space="preserve"> PAGEREF _Toc215660943 \h </w:instrText>
            </w:r>
            <w:r>
              <w:rPr>
                <w:noProof/>
                <w:webHidden/>
              </w:rPr>
            </w:r>
            <w:r>
              <w:rPr>
                <w:noProof/>
                <w:webHidden/>
              </w:rPr>
              <w:fldChar w:fldCharType="separate"/>
            </w:r>
            <w:r>
              <w:rPr>
                <w:noProof/>
                <w:webHidden/>
              </w:rPr>
              <w:t>6</w:t>
            </w:r>
            <w:r>
              <w:rPr>
                <w:noProof/>
                <w:webHidden/>
              </w:rPr>
              <w:fldChar w:fldCharType="end"/>
            </w:r>
          </w:hyperlink>
        </w:p>
        <w:p w14:paraId="0FBE47D8" w14:textId="145D27EA" w:rsidR="004B3F69" w:rsidRDefault="004B3F69">
          <w:pPr>
            <w:pStyle w:val="TOC1"/>
            <w:tabs>
              <w:tab w:val="right" w:leader="dot" w:pos="9016"/>
            </w:tabs>
            <w:rPr>
              <w:rFonts w:asciiTheme="minorHAnsi" w:eastAsiaTheme="minorEastAsia" w:hAnsiTheme="minorHAnsi" w:cstheme="minorBidi"/>
              <w:b w:val="0"/>
              <w:noProof/>
              <w:szCs w:val="24"/>
              <w:lang w:eastAsia="en-AU"/>
            </w:rPr>
          </w:pPr>
          <w:hyperlink w:anchor="_Toc215660944" w:history="1">
            <w:r w:rsidRPr="00BA0026">
              <w:rPr>
                <w:rStyle w:val="Hyperlink"/>
                <w:noProof/>
              </w:rPr>
              <w:t>Need more support?</w:t>
            </w:r>
            <w:r>
              <w:rPr>
                <w:noProof/>
                <w:webHidden/>
              </w:rPr>
              <w:tab/>
            </w:r>
            <w:r>
              <w:rPr>
                <w:noProof/>
                <w:webHidden/>
              </w:rPr>
              <w:fldChar w:fldCharType="begin"/>
            </w:r>
            <w:r>
              <w:rPr>
                <w:noProof/>
                <w:webHidden/>
              </w:rPr>
              <w:instrText xml:space="preserve"> PAGEREF _Toc215660944 \h </w:instrText>
            </w:r>
            <w:r>
              <w:rPr>
                <w:noProof/>
                <w:webHidden/>
              </w:rPr>
            </w:r>
            <w:r>
              <w:rPr>
                <w:noProof/>
                <w:webHidden/>
              </w:rPr>
              <w:fldChar w:fldCharType="separate"/>
            </w:r>
            <w:r>
              <w:rPr>
                <w:noProof/>
                <w:webHidden/>
              </w:rPr>
              <w:t>6</w:t>
            </w:r>
            <w:r>
              <w:rPr>
                <w:noProof/>
                <w:webHidden/>
              </w:rPr>
              <w:fldChar w:fldCharType="end"/>
            </w:r>
          </w:hyperlink>
        </w:p>
        <w:p w14:paraId="11D6EAF6" w14:textId="70E75E0A" w:rsidR="004B3F69" w:rsidRDefault="004B3F69">
          <w:pPr>
            <w:pStyle w:val="TOC2"/>
            <w:tabs>
              <w:tab w:val="right" w:leader="dot" w:pos="9016"/>
            </w:tabs>
            <w:rPr>
              <w:rFonts w:asciiTheme="minorHAnsi" w:eastAsiaTheme="minorEastAsia" w:hAnsiTheme="minorHAnsi" w:cstheme="minorBidi"/>
              <w:noProof/>
              <w:szCs w:val="24"/>
              <w:lang w:eastAsia="en-AU"/>
            </w:rPr>
          </w:pPr>
          <w:hyperlink w:anchor="_Toc215660945" w:history="1">
            <w:r w:rsidRPr="00BA0026">
              <w:rPr>
                <w:rStyle w:val="Hyperlink"/>
                <w:noProof/>
              </w:rPr>
              <w:t>Related resources</w:t>
            </w:r>
            <w:r>
              <w:rPr>
                <w:noProof/>
                <w:webHidden/>
              </w:rPr>
              <w:tab/>
            </w:r>
            <w:r>
              <w:rPr>
                <w:noProof/>
                <w:webHidden/>
              </w:rPr>
              <w:fldChar w:fldCharType="begin"/>
            </w:r>
            <w:r>
              <w:rPr>
                <w:noProof/>
                <w:webHidden/>
              </w:rPr>
              <w:instrText xml:space="preserve"> PAGEREF _Toc215660945 \h </w:instrText>
            </w:r>
            <w:r>
              <w:rPr>
                <w:noProof/>
                <w:webHidden/>
              </w:rPr>
            </w:r>
            <w:r>
              <w:rPr>
                <w:noProof/>
                <w:webHidden/>
              </w:rPr>
              <w:fldChar w:fldCharType="separate"/>
            </w:r>
            <w:r>
              <w:rPr>
                <w:noProof/>
                <w:webHidden/>
              </w:rPr>
              <w:t>6</w:t>
            </w:r>
            <w:r>
              <w:rPr>
                <w:noProof/>
                <w:webHidden/>
              </w:rPr>
              <w:fldChar w:fldCharType="end"/>
            </w:r>
          </w:hyperlink>
        </w:p>
        <w:p w14:paraId="078CFF6B" w14:textId="7D008966" w:rsidR="00BE1BB7" w:rsidRDefault="004B3F69" w:rsidP="00A67935">
          <w:pPr>
            <w:spacing w:before="200" w:after="0"/>
            <w:rPr>
              <w:b/>
              <w:bCs/>
              <w:noProof/>
            </w:rPr>
          </w:pPr>
          <w:r>
            <w:rPr>
              <w:sz w:val="28"/>
              <w:szCs w:val="28"/>
            </w:rPr>
            <w:fldChar w:fldCharType="end"/>
          </w:r>
        </w:p>
      </w:sdtContent>
    </w:sdt>
    <w:bookmarkStart w:id="3" w:name="_Toc197610601" w:displacedByCustomXml="prev"/>
    <w:bookmarkStart w:id="4" w:name="_Toc197610560" w:displacedByCustomXml="prev"/>
    <w:p w14:paraId="01DF2EB0" w14:textId="77777777" w:rsidR="00BE1BB7" w:rsidRDefault="00BE1BB7">
      <w:pPr>
        <w:rPr>
          <w:b/>
        </w:rPr>
      </w:pPr>
      <w:r>
        <w:rPr>
          <w:b/>
        </w:rPr>
        <w:br w:type="page"/>
      </w:r>
    </w:p>
    <w:p w14:paraId="6A634CCF" w14:textId="39612F59" w:rsidR="006F2382" w:rsidRPr="006F2382" w:rsidRDefault="0080748E" w:rsidP="008378CD">
      <w:pPr>
        <w:pStyle w:val="Heading1"/>
      </w:pPr>
      <w:bookmarkStart w:id="5" w:name="_Toc197610562"/>
      <w:bookmarkStart w:id="6" w:name="_Toc197610603"/>
      <w:bookmarkStart w:id="7" w:name="_Toc215660935"/>
      <w:bookmarkEnd w:id="4"/>
      <w:bookmarkEnd w:id="3"/>
      <w:r>
        <w:lastRenderedPageBreak/>
        <w:t>B</w:t>
      </w:r>
      <w:r w:rsidR="006F2382" w:rsidRPr="006F2382">
        <w:t xml:space="preserve">uilding </w:t>
      </w:r>
      <w:r>
        <w:t>y</w:t>
      </w:r>
      <w:r w:rsidR="006F2382" w:rsidRPr="006F2382">
        <w:t xml:space="preserve">our </w:t>
      </w:r>
      <w:r>
        <w:t>a</w:t>
      </w:r>
      <w:r w:rsidR="006F2382" w:rsidRPr="006F2382">
        <w:t xml:space="preserve">dvocacy </w:t>
      </w:r>
      <w:bookmarkEnd w:id="5"/>
      <w:bookmarkEnd w:id="6"/>
      <w:r>
        <w:t>skills</w:t>
      </w:r>
      <w:bookmarkEnd w:id="7"/>
    </w:p>
    <w:p w14:paraId="7E8699E8" w14:textId="3CBD83D6" w:rsidR="006F2382" w:rsidRPr="006F2382" w:rsidRDefault="006F2382" w:rsidP="00C444BE">
      <w:pPr>
        <w:pStyle w:val="Heading2"/>
        <w:spacing w:after="0"/>
      </w:pPr>
      <w:bookmarkStart w:id="8" w:name="_Toc197610563"/>
      <w:bookmarkStart w:id="9" w:name="_Toc197610604"/>
      <w:bookmarkStart w:id="10" w:name="_Toc215660936"/>
      <w:r w:rsidRPr="006F2382">
        <w:t xml:space="preserve">Understand </w:t>
      </w:r>
      <w:r w:rsidR="0080748E">
        <w:t>y</w:t>
      </w:r>
      <w:r w:rsidRPr="006F2382">
        <w:t xml:space="preserve">our </w:t>
      </w:r>
      <w:r w:rsidR="0080748E">
        <w:t>v</w:t>
      </w:r>
      <w:r w:rsidRPr="006F2382">
        <w:t xml:space="preserve">ision </w:t>
      </w:r>
      <w:r w:rsidR="0080748E">
        <w:t>n</w:t>
      </w:r>
      <w:r w:rsidRPr="006F2382">
        <w:t>eeds</w:t>
      </w:r>
      <w:bookmarkEnd w:id="8"/>
      <w:bookmarkEnd w:id="9"/>
      <w:bookmarkEnd w:id="10"/>
    </w:p>
    <w:p w14:paraId="2A9FEE93" w14:textId="33EC3A0B" w:rsidR="00C85ADB" w:rsidRDefault="00C85ADB" w:rsidP="00C444BE">
      <w:pPr>
        <w:rPr>
          <w:sz w:val="28"/>
          <w:szCs w:val="28"/>
        </w:rPr>
      </w:pPr>
      <w:r w:rsidRPr="00C85ADB">
        <w:rPr>
          <w:sz w:val="28"/>
          <w:szCs w:val="28"/>
        </w:rPr>
        <w:t>When you face a challenge, you might need to let someone know you’re blind or have low vision. You don’t have to share every detail but explaining what you need and why it matters can help.</w:t>
      </w:r>
    </w:p>
    <w:p w14:paraId="59BB1176" w14:textId="77777777" w:rsidR="00A67935" w:rsidRDefault="00C85ADB" w:rsidP="00C444BE">
      <w:pPr>
        <w:rPr>
          <w:sz w:val="28"/>
          <w:szCs w:val="28"/>
        </w:rPr>
      </w:pPr>
      <w:r w:rsidRPr="00C85ADB">
        <w:rPr>
          <w:sz w:val="28"/>
          <w:szCs w:val="28"/>
        </w:rPr>
        <w:t>For example:</w:t>
      </w:r>
    </w:p>
    <w:p w14:paraId="54904EC6" w14:textId="65BE89D8" w:rsidR="00C85ADB" w:rsidRDefault="00C85ADB" w:rsidP="00C444BE">
      <w:pPr>
        <w:rPr>
          <w:sz w:val="28"/>
          <w:szCs w:val="28"/>
        </w:rPr>
      </w:pPr>
      <w:r w:rsidRPr="00C85ADB">
        <w:rPr>
          <w:sz w:val="28"/>
          <w:szCs w:val="28"/>
        </w:rPr>
        <w:t xml:space="preserve">“I’m blind and use screen reading software, which reads out text </w:t>
      </w:r>
      <w:r w:rsidR="00650637">
        <w:rPr>
          <w:sz w:val="28"/>
          <w:szCs w:val="28"/>
        </w:rPr>
        <w:t xml:space="preserve">to me. </w:t>
      </w:r>
      <w:r w:rsidRPr="00C85ADB">
        <w:rPr>
          <w:sz w:val="28"/>
          <w:szCs w:val="28"/>
        </w:rPr>
        <w:t>I use a keyboard instead of a mouse to move between headings, links and other parts of a page.”</w:t>
      </w:r>
    </w:p>
    <w:p w14:paraId="3F2AF150" w14:textId="621C4F3C" w:rsidR="00C85ADB" w:rsidRDefault="00C85ADB" w:rsidP="00C444BE">
      <w:pPr>
        <w:rPr>
          <w:sz w:val="28"/>
          <w:szCs w:val="28"/>
        </w:rPr>
      </w:pPr>
      <w:r w:rsidRPr="00C85ADB">
        <w:rPr>
          <w:sz w:val="28"/>
          <w:szCs w:val="28"/>
        </w:rPr>
        <w:t xml:space="preserve">If colours make a website hard to </w:t>
      </w:r>
      <w:r w:rsidR="00690B6A">
        <w:rPr>
          <w:sz w:val="28"/>
          <w:szCs w:val="28"/>
        </w:rPr>
        <w:t xml:space="preserve">access </w:t>
      </w:r>
      <w:r w:rsidR="001D79A6">
        <w:rPr>
          <w:sz w:val="28"/>
          <w:szCs w:val="28"/>
        </w:rPr>
        <w:t>because you are</w:t>
      </w:r>
      <w:r w:rsidRPr="00C85ADB">
        <w:rPr>
          <w:sz w:val="28"/>
          <w:szCs w:val="28"/>
        </w:rPr>
        <w:t xml:space="preserve"> colour </w:t>
      </w:r>
      <w:r w:rsidR="001D79A6">
        <w:rPr>
          <w:sz w:val="28"/>
          <w:szCs w:val="28"/>
        </w:rPr>
        <w:t>blind</w:t>
      </w:r>
      <w:r w:rsidRPr="00C85ADB">
        <w:rPr>
          <w:sz w:val="28"/>
          <w:szCs w:val="28"/>
        </w:rPr>
        <w:t>, explaining that clearly makes it easier for others to understand and fix the issue.</w:t>
      </w:r>
    </w:p>
    <w:p w14:paraId="6D785118" w14:textId="79D2BB50" w:rsidR="00C85ADB" w:rsidRPr="00C85ADB" w:rsidRDefault="00C85ADB" w:rsidP="00C444BE">
      <w:pPr>
        <w:rPr>
          <w:sz w:val="28"/>
          <w:szCs w:val="28"/>
        </w:rPr>
      </w:pPr>
      <w:r w:rsidRPr="00C85ADB">
        <w:rPr>
          <w:sz w:val="28"/>
          <w:szCs w:val="28"/>
        </w:rPr>
        <w:t>Being open helps others support you and shows that accessibility benefits everyone</w:t>
      </w:r>
      <w:r w:rsidR="001D79A6">
        <w:rPr>
          <w:sz w:val="28"/>
          <w:szCs w:val="28"/>
        </w:rPr>
        <w:t>, not just you as the person raising the issue.</w:t>
      </w:r>
    </w:p>
    <w:p w14:paraId="2E52EE61" w14:textId="6287BCFA" w:rsidR="006F2382" w:rsidRPr="00501807" w:rsidRDefault="006F2382" w:rsidP="00501807">
      <w:pPr>
        <w:pStyle w:val="Heading2"/>
        <w:spacing w:after="0"/>
        <w:rPr>
          <w:szCs w:val="32"/>
        </w:rPr>
      </w:pPr>
      <w:bookmarkStart w:id="11" w:name="_Toc197610564"/>
      <w:bookmarkStart w:id="12" w:name="_Toc197610605"/>
      <w:bookmarkStart w:id="13" w:name="_Toc215660937"/>
      <w:r w:rsidRPr="00501807">
        <w:rPr>
          <w:szCs w:val="32"/>
        </w:rPr>
        <w:t>Communic</w:t>
      </w:r>
      <w:r w:rsidR="00C85ADB" w:rsidRPr="00501807">
        <w:rPr>
          <w:szCs w:val="32"/>
        </w:rPr>
        <w:t>ate</w:t>
      </w:r>
      <w:r w:rsidRPr="00501807">
        <w:rPr>
          <w:szCs w:val="32"/>
        </w:rPr>
        <w:t xml:space="preserve"> </w:t>
      </w:r>
      <w:r w:rsidR="00B45316" w:rsidRPr="00501807">
        <w:rPr>
          <w:szCs w:val="32"/>
        </w:rPr>
        <w:t>e</w:t>
      </w:r>
      <w:r w:rsidRPr="00501807">
        <w:rPr>
          <w:szCs w:val="32"/>
        </w:rPr>
        <w:t>ffectively</w:t>
      </w:r>
      <w:bookmarkEnd w:id="11"/>
      <w:bookmarkEnd w:id="12"/>
      <w:bookmarkEnd w:id="13"/>
    </w:p>
    <w:p w14:paraId="618C5C08" w14:textId="48435B4C" w:rsidR="00C85ADB" w:rsidRDefault="00C85ADB" w:rsidP="00C444BE">
      <w:pPr>
        <w:rPr>
          <w:sz w:val="28"/>
          <w:szCs w:val="28"/>
        </w:rPr>
      </w:pPr>
      <w:r w:rsidRPr="00C85ADB">
        <w:rPr>
          <w:sz w:val="28"/>
          <w:szCs w:val="28"/>
        </w:rPr>
        <w:t>Not every organisation has considered the needs of people who are blind or have low vision. That doesn’t mean they don’t care</w:t>
      </w:r>
      <w:r w:rsidR="000A1590">
        <w:rPr>
          <w:sz w:val="28"/>
          <w:szCs w:val="28"/>
        </w:rPr>
        <w:t>, t</w:t>
      </w:r>
      <w:r w:rsidRPr="00C85ADB">
        <w:rPr>
          <w:sz w:val="28"/>
          <w:szCs w:val="28"/>
        </w:rPr>
        <w:t xml:space="preserve">hey </w:t>
      </w:r>
      <w:r w:rsidR="000A1590">
        <w:rPr>
          <w:sz w:val="28"/>
          <w:szCs w:val="28"/>
        </w:rPr>
        <w:t>just</w:t>
      </w:r>
      <w:r w:rsidRPr="00C85ADB">
        <w:rPr>
          <w:sz w:val="28"/>
          <w:szCs w:val="28"/>
        </w:rPr>
        <w:t xml:space="preserve"> </w:t>
      </w:r>
      <w:r w:rsidR="000A1590">
        <w:rPr>
          <w:sz w:val="28"/>
          <w:szCs w:val="28"/>
        </w:rPr>
        <w:t xml:space="preserve">may </w:t>
      </w:r>
      <w:r w:rsidRPr="00C85ADB">
        <w:rPr>
          <w:sz w:val="28"/>
          <w:szCs w:val="28"/>
        </w:rPr>
        <w:t xml:space="preserve">not know </w:t>
      </w:r>
      <w:r w:rsidR="000A1590">
        <w:rPr>
          <w:sz w:val="28"/>
          <w:szCs w:val="28"/>
        </w:rPr>
        <w:t>what those needs are</w:t>
      </w:r>
      <w:r w:rsidRPr="00C85ADB">
        <w:rPr>
          <w:sz w:val="28"/>
          <w:szCs w:val="28"/>
        </w:rPr>
        <w:t>.</w:t>
      </w:r>
    </w:p>
    <w:p w14:paraId="60B378EE" w14:textId="77777777" w:rsidR="00C85ADB" w:rsidRDefault="00C85ADB" w:rsidP="00C85ADB">
      <w:pPr>
        <w:rPr>
          <w:sz w:val="28"/>
          <w:szCs w:val="28"/>
        </w:rPr>
      </w:pPr>
      <w:r w:rsidRPr="00C85ADB">
        <w:rPr>
          <w:sz w:val="28"/>
          <w:szCs w:val="28"/>
        </w:rPr>
        <w:lastRenderedPageBreak/>
        <w:t>Assuming good intentions and using calm, clear language can help your message land:</w:t>
      </w:r>
    </w:p>
    <w:p w14:paraId="603338B2" w14:textId="77777777" w:rsidR="00C85ADB" w:rsidRPr="00A67935" w:rsidRDefault="00C85ADB" w:rsidP="00A67935">
      <w:pPr>
        <w:pStyle w:val="ListParagraph"/>
        <w:numPr>
          <w:ilvl w:val="0"/>
          <w:numId w:val="3"/>
        </w:numPr>
      </w:pPr>
      <w:r w:rsidRPr="00A67935">
        <w:rPr>
          <w:sz w:val="28"/>
          <w:szCs w:val="28"/>
        </w:rPr>
        <w:t xml:space="preserve">“I’d love </w:t>
      </w:r>
      <w:r w:rsidRPr="00A67935">
        <w:t>to be able to access this like everyone else.”</w:t>
      </w:r>
    </w:p>
    <w:p w14:paraId="2812F6A2" w14:textId="77777777" w:rsidR="00C85ADB" w:rsidRPr="00A67935" w:rsidRDefault="00C85ADB" w:rsidP="00A67935">
      <w:pPr>
        <w:pStyle w:val="ListParagraph"/>
        <w:numPr>
          <w:ilvl w:val="0"/>
          <w:numId w:val="3"/>
        </w:numPr>
      </w:pPr>
      <w:r w:rsidRPr="00A67935">
        <w:t>“Improving accessibility helps more people get involved.”</w:t>
      </w:r>
    </w:p>
    <w:p w14:paraId="7A8C62E4" w14:textId="77777777" w:rsidR="00C85ADB" w:rsidRPr="00A67935" w:rsidRDefault="00C85ADB" w:rsidP="00A67935">
      <w:pPr>
        <w:pStyle w:val="ListParagraph"/>
        <w:numPr>
          <w:ilvl w:val="0"/>
          <w:numId w:val="3"/>
        </w:numPr>
        <w:rPr>
          <w:sz w:val="28"/>
          <w:szCs w:val="28"/>
        </w:rPr>
      </w:pPr>
      <w:r w:rsidRPr="00A67935">
        <w:t>“This would make a r</w:t>
      </w:r>
      <w:r w:rsidRPr="00A67935">
        <w:rPr>
          <w:sz w:val="28"/>
          <w:szCs w:val="28"/>
        </w:rPr>
        <w:t>eal difference for me.”</w:t>
      </w:r>
    </w:p>
    <w:p w14:paraId="76BAADF3" w14:textId="24EB5287" w:rsidR="00C85ADB" w:rsidRPr="00C85ADB" w:rsidRDefault="00C85ADB" w:rsidP="00C85ADB">
      <w:pPr>
        <w:rPr>
          <w:sz w:val="28"/>
          <w:szCs w:val="28"/>
        </w:rPr>
      </w:pPr>
      <w:r w:rsidRPr="00C85ADB">
        <w:rPr>
          <w:sz w:val="28"/>
          <w:szCs w:val="28"/>
        </w:rPr>
        <w:t>Even if you’re frustrated, which is completely understandable</w:t>
      </w:r>
      <w:r w:rsidR="00840EC5">
        <w:rPr>
          <w:sz w:val="28"/>
          <w:szCs w:val="28"/>
        </w:rPr>
        <w:t xml:space="preserve"> when faced with a new challe</w:t>
      </w:r>
      <w:r w:rsidR="009E06B3">
        <w:rPr>
          <w:sz w:val="28"/>
          <w:szCs w:val="28"/>
        </w:rPr>
        <w:t>n</w:t>
      </w:r>
      <w:r w:rsidR="00840EC5">
        <w:rPr>
          <w:sz w:val="28"/>
          <w:szCs w:val="28"/>
        </w:rPr>
        <w:t>ge</w:t>
      </w:r>
      <w:r w:rsidRPr="00C85ADB">
        <w:rPr>
          <w:sz w:val="28"/>
          <w:szCs w:val="28"/>
        </w:rPr>
        <w:t>, staying respectful keeps the conversation productive. You may need to follow up, but a confident and polite tone keeps the door open.</w:t>
      </w:r>
    </w:p>
    <w:p w14:paraId="228AD595" w14:textId="22BB69C3" w:rsidR="006F2382" w:rsidRPr="00C444BE" w:rsidRDefault="006F2382" w:rsidP="00C444BE">
      <w:pPr>
        <w:pStyle w:val="Heading2"/>
        <w:spacing w:after="0"/>
        <w:rPr>
          <w:szCs w:val="32"/>
        </w:rPr>
      </w:pPr>
      <w:bookmarkStart w:id="14" w:name="_Toc197610565"/>
      <w:bookmarkStart w:id="15" w:name="_Toc197610606"/>
      <w:bookmarkStart w:id="16" w:name="_Toc215660938"/>
      <w:r w:rsidRPr="00C444BE">
        <w:rPr>
          <w:szCs w:val="32"/>
        </w:rPr>
        <w:t xml:space="preserve">Keep </w:t>
      </w:r>
      <w:r w:rsidR="005538CF" w:rsidRPr="00C444BE">
        <w:rPr>
          <w:szCs w:val="32"/>
        </w:rPr>
        <w:t>i</w:t>
      </w:r>
      <w:r w:rsidRPr="00C444BE">
        <w:rPr>
          <w:szCs w:val="32"/>
        </w:rPr>
        <w:t xml:space="preserve">t </w:t>
      </w:r>
      <w:r w:rsidR="005538CF" w:rsidRPr="00C444BE">
        <w:rPr>
          <w:szCs w:val="32"/>
        </w:rPr>
        <w:t>p</w:t>
      </w:r>
      <w:r w:rsidRPr="00C444BE">
        <w:rPr>
          <w:szCs w:val="32"/>
        </w:rPr>
        <w:t xml:space="preserve">ersonal, </w:t>
      </w:r>
      <w:r w:rsidR="005538CF" w:rsidRPr="00C444BE">
        <w:rPr>
          <w:szCs w:val="32"/>
        </w:rPr>
        <w:t>b</w:t>
      </w:r>
      <w:r w:rsidRPr="00C444BE">
        <w:rPr>
          <w:szCs w:val="32"/>
        </w:rPr>
        <w:t xml:space="preserve">ut </w:t>
      </w:r>
      <w:r w:rsidR="005538CF" w:rsidRPr="00C444BE">
        <w:rPr>
          <w:szCs w:val="32"/>
        </w:rPr>
        <w:t>f</w:t>
      </w:r>
      <w:r w:rsidRPr="00C444BE">
        <w:rPr>
          <w:szCs w:val="32"/>
        </w:rPr>
        <w:t>lexible</w:t>
      </w:r>
      <w:bookmarkEnd w:id="14"/>
      <w:bookmarkEnd w:id="15"/>
      <w:bookmarkEnd w:id="16"/>
    </w:p>
    <w:p w14:paraId="147F8D86" w14:textId="77777777" w:rsidR="00A51DFB" w:rsidRDefault="00A51DFB" w:rsidP="00C444BE">
      <w:pPr>
        <w:rPr>
          <w:sz w:val="28"/>
          <w:szCs w:val="28"/>
        </w:rPr>
      </w:pPr>
      <w:r w:rsidRPr="00A51DFB">
        <w:rPr>
          <w:sz w:val="28"/>
          <w:szCs w:val="28"/>
        </w:rPr>
        <w:t>You know what works for you. If you suggest a change, make it clear that it’s based on your own experience:</w:t>
      </w:r>
    </w:p>
    <w:p w14:paraId="7C65178E" w14:textId="77777777" w:rsidR="00A51DFB" w:rsidRDefault="00A51DFB" w:rsidP="00A51DFB">
      <w:pPr>
        <w:rPr>
          <w:sz w:val="28"/>
          <w:szCs w:val="28"/>
        </w:rPr>
      </w:pPr>
      <w:r w:rsidRPr="00A51DFB">
        <w:rPr>
          <w:sz w:val="28"/>
          <w:szCs w:val="28"/>
        </w:rPr>
        <w:t>“This change would make it accessible for me. I can’t speak for everyone, but it might help others too.”</w:t>
      </w:r>
    </w:p>
    <w:p w14:paraId="3030669C" w14:textId="4BFC8945" w:rsidR="005538CF" w:rsidRDefault="00A51DFB" w:rsidP="006F2382">
      <w:pPr>
        <w:rPr>
          <w:sz w:val="28"/>
          <w:szCs w:val="28"/>
        </w:rPr>
      </w:pPr>
      <w:r w:rsidRPr="00A51DFB">
        <w:rPr>
          <w:sz w:val="28"/>
          <w:szCs w:val="28"/>
        </w:rPr>
        <w:t>This shows thoughtfulness and invites collaboration.</w:t>
      </w:r>
    </w:p>
    <w:p w14:paraId="15A5F15E" w14:textId="28DA99B8" w:rsidR="005538CF" w:rsidRPr="00C444BE" w:rsidRDefault="00980FB7" w:rsidP="00C444BE">
      <w:pPr>
        <w:pStyle w:val="Heading2"/>
        <w:spacing w:after="0"/>
        <w:rPr>
          <w:szCs w:val="32"/>
        </w:rPr>
      </w:pPr>
      <w:bookmarkStart w:id="17" w:name="_Toc215660939"/>
      <w:r w:rsidRPr="00C444BE">
        <w:rPr>
          <w:szCs w:val="32"/>
        </w:rPr>
        <w:t>You deserve to be heard</w:t>
      </w:r>
      <w:bookmarkEnd w:id="17"/>
    </w:p>
    <w:p w14:paraId="2080788A" w14:textId="72C9BECF" w:rsidR="00A51DFB" w:rsidRDefault="00A51DFB" w:rsidP="00C444BE">
      <w:pPr>
        <w:rPr>
          <w:sz w:val="28"/>
          <w:szCs w:val="28"/>
        </w:rPr>
      </w:pPr>
      <w:r w:rsidRPr="00A51DFB">
        <w:rPr>
          <w:sz w:val="28"/>
          <w:szCs w:val="28"/>
        </w:rPr>
        <w:t>You have the right to be included, informed and treated with respect. If something isn’t working for you, it’s okay to speak up. Advocacy doesn’t mean being loud or confrontational. It means recognising your needs matter and you deserve to be heard.</w:t>
      </w:r>
    </w:p>
    <w:p w14:paraId="7B9CF8A2" w14:textId="77777777" w:rsidR="00A51DFB" w:rsidRPr="00A51DFB" w:rsidRDefault="00A51DFB" w:rsidP="00C444BE">
      <w:pPr>
        <w:rPr>
          <w:sz w:val="28"/>
          <w:szCs w:val="28"/>
        </w:rPr>
      </w:pPr>
      <w:r w:rsidRPr="00A51DFB">
        <w:rPr>
          <w:sz w:val="28"/>
          <w:szCs w:val="28"/>
        </w:rPr>
        <w:lastRenderedPageBreak/>
        <w:t>Accessibility isn’t a favour. It’s a right.</w:t>
      </w:r>
    </w:p>
    <w:p w14:paraId="225DF623" w14:textId="1C15E04A" w:rsidR="00375F85" w:rsidRPr="00C444BE" w:rsidRDefault="00375F85" w:rsidP="00C444BE">
      <w:pPr>
        <w:pStyle w:val="Heading2"/>
        <w:spacing w:after="0"/>
        <w:rPr>
          <w:szCs w:val="32"/>
        </w:rPr>
      </w:pPr>
      <w:bookmarkStart w:id="18" w:name="_Toc215660940"/>
      <w:r w:rsidRPr="00C444BE">
        <w:rPr>
          <w:szCs w:val="32"/>
        </w:rPr>
        <w:t xml:space="preserve">Trust </w:t>
      </w:r>
      <w:r w:rsidR="00006514" w:rsidRPr="00C444BE">
        <w:rPr>
          <w:szCs w:val="32"/>
        </w:rPr>
        <w:t>y</w:t>
      </w:r>
      <w:r w:rsidRPr="00C444BE">
        <w:rPr>
          <w:szCs w:val="32"/>
        </w:rPr>
        <w:t xml:space="preserve">our </w:t>
      </w:r>
      <w:r w:rsidR="00006514" w:rsidRPr="00C444BE">
        <w:rPr>
          <w:szCs w:val="32"/>
        </w:rPr>
        <w:t>i</w:t>
      </w:r>
      <w:r w:rsidRPr="00C444BE">
        <w:rPr>
          <w:szCs w:val="32"/>
        </w:rPr>
        <w:t>nstincts</w:t>
      </w:r>
      <w:bookmarkEnd w:id="18"/>
    </w:p>
    <w:p w14:paraId="471F1E1B" w14:textId="77777777" w:rsidR="001B2B06" w:rsidRDefault="001B2B06" w:rsidP="00C444BE">
      <w:pPr>
        <w:rPr>
          <w:sz w:val="28"/>
          <w:szCs w:val="28"/>
        </w:rPr>
      </w:pPr>
      <w:r w:rsidRPr="001B2B06">
        <w:rPr>
          <w:sz w:val="28"/>
          <w:szCs w:val="28"/>
        </w:rPr>
        <w:t>If something feels wrong, unfair or confusing, trust that feeling. You don’t need to wait for someone else to confirm it’s a problem. If it’s a barrier for you, that’s reason enough to say something.</w:t>
      </w:r>
    </w:p>
    <w:p w14:paraId="0FD2C4E8" w14:textId="52524916" w:rsidR="001B2B06" w:rsidRPr="001B2B06" w:rsidRDefault="001B2B06" w:rsidP="00C444BE">
      <w:pPr>
        <w:rPr>
          <w:sz w:val="28"/>
          <w:szCs w:val="28"/>
        </w:rPr>
      </w:pPr>
      <w:r w:rsidRPr="001B2B06">
        <w:rPr>
          <w:sz w:val="28"/>
          <w:szCs w:val="28"/>
        </w:rPr>
        <w:t>It’s okay to ask questions, seek clarity</w:t>
      </w:r>
      <w:r w:rsidR="00890724">
        <w:rPr>
          <w:sz w:val="28"/>
          <w:szCs w:val="28"/>
        </w:rPr>
        <w:t xml:space="preserve"> </w:t>
      </w:r>
      <w:r w:rsidRPr="001B2B06">
        <w:rPr>
          <w:sz w:val="28"/>
          <w:szCs w:val="28"/>
        </w:rPr>
        <w:t>or simply say, “That doesn’t work for me.” You don’t need all the answers. Just the courage to start the conversation.</w:t>
      </w:r>
    </w:p>
    <w:p w14:paraId="14253E70" w14:textId="4A79BF61" w:rsidR="00375F85" w:rsidRPr="00C444BE" w:rsidRDefault="00375F85" w:rsidP="00C444BE">
      <w:pPr>
        <w:pStyle w:val="Heading2"/>
        <w:spacing w:after="0"/>
        <w:rPr>
          <w:szCs w:val="32"/>
        </w:rPr>
      </w:pPr>
      <w:bookmarkStart w:id="19" w:name="_Toc215660941"/>
      <w:r w:rsidRPr="00C444BE">
        <w:rPr>
          <w:szCs w:val="32"/>
        </w:rPr>
        <w:t>Ask</w:t>
      </w:r>
      <w:r w:rsidR="00890724" w:rsidRPr="00C444BE">
        <w:rPr>
          <w:szCs w:val="32"/>
        </w:rPr>
        <w:t>ing</w:t>
      </w:r>
      <w:r w:rsidRPr="00C444BE">
        <w:rPr>
          <w:szCs w:val="32"/>
        </w:rPr>
        <w:t xml:space="preserve"> for </w:t>
      </w:r>
      <w:r w:rsidR="00006514" w:rsidRPr="00C444BE">
        <w:rPr>
          <w:szCs w:val="32"/>
        </w:rPr>
        <w:t>s</w:t>
      </w:r>
      <w:r w:rsidRPr="00C444BE">
        <w:rPr>
          <w:szCs w:val="32"/>
        </w:rPr>
        <w:t>upport</w:t>
      </w:r>
      <w:bookmarkEnd w:id="19"/>
    </w:p>
    <w:p w14:paraId="1F3EFE9F" w14:textId="77777777" w:rsidR="001B2B06" w:rsidRDefault="001B2B06" w:rsidP="00C444BE">
      <w:pPr>
        <w:rPr>
          <w:sz w:val="28"/>
          <w:szCs w:val="28"/>
        </w:rPr>
      </w:pPr>
      <w:r w:rsidRPr="001B2B06">
        <w:rPr>
          <w:sz w:val="28"/>
          <w:szCs w:val="28"/>
        </w:rPr>
        <w:t>Standing up for yourself doesn’t mean doing it all alone. Some of the strongest advocates are the ones who ask for help.</w:t>
      </w:r>
    </w:p>
    <w:p w14:paraId="64471BCE" w14:textId="3648FB79" w:rsidR="00375F85" w:rsidRDefault="001B2B06" w:rsidP="006F2382">
      <w:pPr>
        <w:rPr>
          <w:sz w:val="28"/>
          <w:szCs w:val="28"/>
        </w:rPr>
      </w:pPr>
      <w:r w:rsidRPr="001B2B06">
        <w:rPr>
          <w:sz w:val="28"/>
          <w:szCs w:val="28"/>
        </w:rPr>
        <w:t xml:space="preserve">Friends, family, support workers or advocacy organisations can stand beside you. Sharing your experience can also help others feel braver about speaking up. You’re not just advocating for </w:t>
      </w:r>
      <w:r w:rsidR="00441122" w:rsidRPr="001B2B06">
        <w:rPr>
          <w:sz w:val="28"/>
          <w:szCs w:val="28"/>
        </w:rPr>
        <w:t>yourself</w:t>
      </w:r>
      <w:r w:rsidR="00441122">
        <w:rPr>
          <w:sz w:val="28"/>
          <w:szCs w:val="28"/>
        </w:rPr>
        <w:t>;</w:t>
      </w:r>
      <w:r w:rsidR="00890724">
        <w:rPr>
          <w:sz w:val="28"/>
          <w:szCs w:val="28"/>
        </w:rPr>
        <w:t xml:space="preserve"> y</w:t>
      </w:r>
      <w:r w:rsidRPr="001B2B06">
        <w:rPr>
          <w:sz w:val="28"/>
          <w:szCs w:val="28"/>
        </w:rPr>
        <w:t>ou’re paving the way for others too.</w:t>
      </w:r>
    </w:p>
    <w:p w14:paraId="37E549A7" w14:textId="3640C99A" w:rsidR="006F2382" w:rsidRPr="00C444BE" w:rsidRDefault="006F2382" w:rsidP="00C444BE">
      <w:pPr>
        <w:pStyle w:val="Heading2"/>
        <w:spacing w:after="0"/>
        <w:rPr>
          <w:szCs w:val="32"/>
        </w:rPr>
      </w:pPr>
      <w:bookmarkStart w:id="20" w:name="_Toc197610566"/>
      <w:bookmarkStart w:id="21" w:name="_Toc197610607"/>
      <w:bookmarkStart w:id="22" w:name="_Toc215660942"/>
      <w:r w:rsidRPr="00C444BE">
        <w:rPr>
          <w:szCs w:val="32"/>
        </w:rPr>
        <w:t xml:space="preserve">Pace </w:t>
      </w:r>
      <w:r w:rsidR="005F2977" w:rsidRPr="00C444BE">
        <w:rPr>
          <w:szCs w:val="32"/>
        </w:rPr>
        <w:t>y</w:t>
      </w:r>
      <w:r w:rsidRPr="00C444BE">
        <w:rPr>
          <w:szCs w:val="32"/>
        </w:rPr>
        <w:t>ourself</w:t>
      </w:r>
      <w:bookmarkEnd w:id="20"/>
      <w:bookmarkEnd w:id="21"/>
      <w:bookmarkEnd w:id="22"/>
    </w:p>
    <w:p w14:paraId="362553E2" w14:textId="5B12CDC8" w:rsidR="006F2382" w:rsidRDefault="001B2B06" w:rsidP="00C444BE">
      <w:pPr>
        <w:rPr>
          <w:sz w:val="28"/>
          <w:szCs w:val="28"/>
        </w:rPr>
      </w:pPr>
      <w:r w:rsidRPr="001B2B06">
        <w:rPr>
          <w:sz w:val="28"/>
          <w:szCs w:val="28"/>
        </w:rPr>
        <w:t xml:space="preserve">You don’t have to take on every </w:t>
      </w:r>
      <w:r w:rsidR="00441122">
        <w:rPr>
          <w:sz w:val="28"/>
          <w:szCs w:val="28"/>
        </w:rPr>
        <w:t>problem you come across</w:t>
      </w:r>
      <w:r w:rsidRPr="001B2B06">
        <w:rPr>
          <w:sz w:val="28"/>
          <w:szCs w:val="28"/>
        </w:rPr>
        <w:t>. Some things are quick fixes</w:t>
      </w:r>
      <w:r w:rsidR="00441122">
        <w:rPr>
          <w:sz w:val="28"/>
          <w:szCs w:val="28"/>
        </w:rPr>
        <w:t>, and o</w:t>
      </w:r>
      <w:r w:rsidRPr="001B2B06">
        <w:rPr>
          <w:sz w:val="28"/>
          <w:szCs w:val="28"/>
        </w:rPr>
        <w:t>thers may take time and persistence. Choose your battles and give yourself space when needed. Being strategic helps you stay motivated over time.</w:t>
      </w:r>
    </w:p>
    <w:p w14:paraId="510FE888" w14:textId="5B664D3C" w:rsidR="006F2382" w:rsidRPr="00C444BE" w:rsidRDefault="00B478FE" w:rsidP="00C444BE">
      <w:pPr>
        <w:pStyle w:val="Heading2"/>
        <w:spacing w:after="0"/>
        <w:rPr>
          <w:szCs w:val="32"/>
        </w:rPr>
      </w:pPr>
      <w:bookmarkStart w:id="23" w:name="_Toc215660943"/>
      <w:r w:rsidRPr="00C444BE">
        <w:rPr>
          <w:szCs w:val="32"/>
        </w:rPr>
        <w:lastRenderedPageBreak/>
        <w:t>Stay on track</w:t>
      </w:r>
      <w:bookmarkEnd w:id="23"/>
    </w:p>
    <w:p w14:paraId="6EBD4383" w14:textId="670C34EF" w:rsidR="00422FB3" w:rsidRDefault="00422FB3" w:rsidP="00C444BE">
      <w:pPr>
        <w:rPr>
          <w:sz w:val="28"/>
          <w:szCs w:val="28"/>
        </w:rPr>
      </w:pPr>
      <w:r w:rsidRPr="00422FB3">
        <w:rPr>
          <w:sz w:val="28"/>
          <w:szCs w:val="28"/>
        </w:rPr>
        <w:t>Preparation builds confidence. Keep notes, or take screenshots, of who you spoke to, when</w:t>
      </w:r>
      <w:r w:rsidR="00441122">
        <w:rPr>
          <w:sz w:val="28"/>
          <w:szCs w:val="28"/>
        </w:rPr>
        <w:t xml:space="preserve"> </w:t>
      </w:r>
      <w:r w:rsidRPr="00422FB3">
        <w:rPr>
          <w:sz w:val="28"/>
          <w:szCs w:val="28"/>
        </w:rPr>
        <w:t>and what was said or promised. This is helpful if you need to follow up or escalate the issue later.</w:t>
      </w:r>
    </w:p>
    <w:p w14:paraId="6DD3F604" w14:textId="78A4A851" w:rsidR="00422FB3" w:rsidRPr="00422FB3" w:rsidRDefault="00422FB3" w:rsidP="00C444BE">
      <w:pPr>
        <w:rPr>
          <w:sz w:val="28"/>
          <w:szCs w:val="28"/>
        </w:rPr>
      </w:pPr>
      <w:r w:rsidRPr="00422FB3">
        <w:rPr>
          <w:sz w:val="28"/>
          <w:szCs w:val="28"/>
        </w:rPr>
        <w:t>Even if you don’t take formal action, having a record of your efforts gives you</w:t>
      </w:r>
      <w:r w:rsidR="007E7968">
        <w:rPr>
          <w:sz w:val="28"/>
          <w:szCs w:val="28"/>
        </w:rPr>
        <w:t xml:space="preserve"> some</w:t>
      </w:r>
      <w:r w:rsidRPr="00422FB3">
        <w:rPr>
          <w:sz w:val="28"/>
          <w:szCs w:val="28"/>
        </w:rPr>
        <w:t xml:space="preserve"> peace of mind and a sense of progress.</w:t>
      </w:r>
    </w:p>
    <w:p w14:paraId="46C4E80E" w14:textId="45E9CC88" w:rsidR="009E52BF" w:rsidRPr="008378CD" w:rsidRDefault="008378CD" w:rsidP="008378CD">
      <w:pPr>
        <w:pStyle w:val="Heading1"/>
        <w:spacing w:after="0"/>
        <w:rPr>
          <w:szCs w:val="36"/>
        </w:rPr>
      </w:pPr>
      <w:bookmarkStart w:id="24" w:name="_Toc215660944"/>
      <w:r w:rsidRPr="008378CD">
        <w:rPr>
          <w:szCs w:val="36"/>
        </w:rPr>
        <w:t>Need more support?</w:t>
      </w:r>
      <w:bookmarkEnd w:id="24"/>
    </w:p>
    <w:p w14:paraId="704A5072" w14:textId="77777777" w:rsidR="008378CD" w:rsidRPr="008378CD" w:rsidRDefault="008378CD" w:rsidP="008378CD">
      <w:pPr>
        <w:rPr>
          <w:sz w:val="28"/>
          <w:szCs w:val="28"/>
        </w:rPr>
      </w:pPr>
      <w:r w:rsidRPr="008378CD">
        <w:rPr>
          <w:sz w:val="28"/>
          <w:szCs w:val="28"/>
        </w:rPr>
        <w:t>While Vision Australia may not be able to provide individual advocacy in every situation, we can often offer general advice or help point you in the right direction.</w:t>
      </w:r>
    </w:p>
    <w:p w14:paraId="248D4514" w14:textId="77777777" w:rsidR="008378CD" w:rsidRPr="008378CD" w:rsidRDefault="008378CD" w:rsidP="008378CD">
      <w:pPr>
        <w:rPr>
          <w:sz w:val="28"/>
          <w:szCs w:val="28"/>
        </w:rPr>
      </w:pPr>
      <w:r w:rsidRPr="008378CD">
        <w:rPr>
          <w:sz w:val="28"/>
          <w:szCs w:val="28"/>
        </w:rPr>
        <w:t xml:space="preserve">If you’d like more information on self-advocacy strategies or to obtain this guide in another format, call Vision Australia’s advocacy team on 1300 847 466 or email </w:t>
      </w:r>
      <w:hyperlink r:id="rId8" w:history="1">
        <w:r w:rsidRPr="008378CD">
          <w:rPr>
            <w:rStyle w:val="Hyperlink"/>
            <w:sz w:val="28"/>
            <w:szCs w:val="28"/>
          </w:rPr>
          <w:t>advocacy@visionaustralia.org</w:t>
        </w:r>
      </w:hyperlink>
    </w:p>
    <w:p w14:paraId="78520143" w14:textId="77777777" w:rsidR="00C444BE" w:rsidRPr="00C444BE" w:rsidRDefault="00C444BE" w:rsidP="00A67935">
      <w:pPr>
        <w:pStyle w:val="Heading2"/>
      </w:pPr>
      <w:bookmarkStart w:id="25" w:name="_Toc200706177"/>
      <w:bookmarkStart w:id="26" w:name="_Toc215660945"/>
      <w:r w:rsidRPr="00C444BE">
        <w:t>Related resources</w:t>
      </w:r>
      <w:bookmarkEnd w:id="25"/>
      <w:bookmarkEnd w:id="26"/>
    </w:p>
    <w:p w14:paraId="7D075E53" w14:textId="77777777" w:rsidR="00C444BE" w:rsidRPr="00C444BE" w:rsidRDefault="00C444BE" w:rsidP="00A67935">
      <w:pPr>
        <w:pStyle w:val="Heading3"/>
      </w:pPr>
      <w:r w:rsidRPr="00C444BE">
        <w:t>Vision Australia National Call Centre</w:t>
      </w:r>
    </w:p>
    <w:p w14:paraId="1EBA8114" w14:textId="77777777" w:rsidR="00C444BE" w:rsidRPr="00C444BE" w:rsidRDefault="00C444BE" w:rsidP="00C444BE">
      <w:pPr>
        <w:rPr>
          <w:sz w:val="28"/>
          <w:szCs w:val="28"/>
        </w:rPr>
      </w:pPr>
      <w:r w:rsidRPr="00C444BE">
        <w:rPr>
          <w:sz w:val="28"/>
          <w:szCs w:val="28"/>
        </w:rPr>
        <w:t xml:space="preserve">Telephone: 1300 847 466 </w:t>
      </w:r>
    </w:p>
    <w:p w14:paraId="73F69788" w14:textId="77777777" w:rsidR="00C444BE" w:rsidRPr="00C444BE" w:rsidRDefault="00C444BE" w:rsidP="00C444BE">
      <w:pPr>
        <w:rPr>
          <w:sz w:val="28"/>
          <w:szCs w:val="28"/>
        </w:rPr>
      </w:pPr>
      <w:r w:rsidRPr="00C444BE">
        <w:rPr>
          <w:sz w:val="28"/>
          <w:szCs w:val="28"/>
        </w:rPr>
        <w:t xml:space="preserve">Email: </w:t>
      </w:r>
      <w:hyperlink r:id="rId9" w:history="1">
        <w:r w:rsidRPr="00C444BE">
          <w:rPr>
            <w:rStyle w:val="Hyperlink"/>
            <w:sz w:val="28"/>
            <w:szCs w:val="28"/>
          </w:rPr>
          <w:t>info@visionaustralia.org</w:t>
        </w:r>
      </w:hyperlink>
      <w:r w:rsidRPr="00C444BE">
        <w:rPr>
          <w:sz w:val="28"/>
          <w:szCs w:val="28"/>
        </w:rPr>
        <w:t xml:space="preserve"> </w:t>
      </w:r>
    </w:p>
    <w:p w14:paraId="2BE7B3D5" w14:textId="77777777" w:rsidR="00C444BE" w:rsidRPr="00C444BE" w:rsidRDefault="00C444BE" w:rsidP="00A67935">
      <w:pPr>
        <w:pStyle w:val="Heading3"/>
      </w:pPr>
      <w:r w:rsidRPr="00C444BE">
        <w:lastRenderedPageBreak/>
        <w:t>Australian Human Rights Commission (AHRC)</w:t>
      </w:r>
    </w:p>
    <w:p w14:paraId="72EACF23" w14:textId="77777777" w:rsidR="00C444BE" w:rsidRPr="00C444BE" w:rsidRDefault="00C444BE" w:rsidP="00C444BE">
      <w:pPr>
        <w:rPr>
          <w:sz w:val="28"/>
          <w:szCs w:val="28"/>
        </w:rPr>
      </w:pPr>
      <w:r w:rsidRPr="00C444BE">
        <w:rPr>
          <w:sz w:val="28"/>
          <w:szCs w:val="28"/>
        </w:rPr>
        <w:t>National Information Service: 1300 656 419</w:t>
      </w:r>
    </w:p>
    <w:p w14:paraId="35196CF9" w14:textId="77777777" w:rsidR="00C444BE" w:rsidRPr="00C444BE" w:rsidRDefault="00C444BE" w:rsidP="00C444BE">
      <w:pPr>
        <w:rPr>
          <w:sz w:val="28"/>
          <w:szCs w:val="28"/>
        </w:rPr>
      </w:pPr>
      <w:r w:rsidRPr="00C444BE">
        <w:rPr>
          <w:sz w:val="28"/>
          <w:szCs w:val="28"/>
        </w:rPr>
        <w:t xml:space="preserve">Email: </w:t>
      </w:r>
      <w:hyperlink r:id="rId10" w:history="1">
        <w:r w:rsidRPr="00C444BE">
          <w:rPr>
            <w:rStyle w:val="Hyperlink"/>
            <w:sz w:val="28"/>
            <w:szCs w:val="28"/>
          </w:rPr>
          <w:t>infoservice@humanrights.gov.au</w:t>
        </w:r>
      </w:hyperlink>
      <w:r w:rsidRPr="00C444BE">
        <w:rPr>
          <w:sz w:val="28"/>
          <w:szCs w:val="28"/>
        </w:rPr>
        <w:t xml:space="preserve"> </w:t>
      </w:r>
    </w:p>
    <w:p w14:paraId="2B765EA8" w14:textId="77777777" w:rsidR="00C444BE" w:rsidRPr="00C444BE" w:rsidRDefault="00C444BE" w:rsidP="00C444BE">
      <w:pPr>
        <w:rPr>
          <w:sz w:val="28"/>
          <w:szCs w:val="28"/>
        </w:rPr>
      </w:pPr>
      <w:r w:rsidRPr="00C444BE">
        <w:rPr>
          <w:sz w:val="28"/>
          <w:szCs w:val="28"/>
        </w:rPr>
        <w:t xml:space="preserve">Web: </w:t>
      </w:r>
      <w:hyperlink r:id="rId11" w:history="1">
        <w:r w:rsidRPr="00C444BE">
          <w:rPr>
            <w:rStyle w:val="Hyperlink"/>
            <w:sz w:val="28"/>
            <w:szCs w:val="28"/>
          </w:rPr>
          <w:t>https://www.humanrights.gov.au/complaint-information</w:t>
        </w:r>
      </w:hyperlink>
      <w:r w:rsidRPr="00C444BE">
        <w:rPr>
          <w:sz w:val="28"/>
          <w:szCs w:val="28"/>
        </w:rPr>
        <w:t xml:space="preserve"> </w:t>
      </w:r>
    </w:p>
    <w:p w14:paraId="3DF6C9B3" w14:textId="77777777" w:rsidR="00C444BE" w:rsidRPr="00C444BE" w:rsidRDefault="00C444BE" w:rsidP="00A67935">
      <w:pPr>
        <w:pStyle w:val="Heading3"/>
      </w:pPr>
      <w:r w:rsidRPr="00C444BE">
        <w:t>Anti-Discrimination Commission Queensland (ADCQ)</w:t>
      </w:r>
    </w:p>
    <w:p w14:paraId="3FA4A67A" w14:textId="77777777" w:rsidR="00C444BE" w:rsidRPr="00C444BE" w:rsidRDefault="00C444BE" w:rsidP="00C444BE">
      <w:pPr>
        <w:rPr>
          <w:sz w:val="28"/>
          <w:szCs w:val="28"/>
        </w:rPr>
      </w:pPr>
      <w:r w:rsidRPr="00C444BE">
        <w:rPr>
          <w:sz w:val="28"/>
          <w:szCs w:val="28"/>
        </w:rPr>
        <w:t xml:space="preserve">Statewide telephone information and enquiry line: 1300 130 670 </w:t>
      </w:r>
    </w:p>
    <w:p w14:paraId="2A9376FB" w14:textId="77777777" w:rsidR="00C444BE" w:rsidRPr="00C444BE" w:rsidRDefault="00C444BE" w:rsidP="00C444BE">
      <w:pPr>
        <w:rPr>
          <w:sz w:val="28"/>
          <w:szCs w:val="28"/>
        </w:rPr>
      </w:pPr>
      <w:r w:rsidRPr="00C444BE">
        <w:rPr>
          <w:sz w:val="28"/>
          <w:szCs w:val="28"/>
        </w:rPr>
        <w:t xml:space="preserve">Web: </w:t>
      </w:r>
      <w:hyperlink r:id="rId12" w:history="1">
        <w:r w:rsidRPr="00C444BE">
          <w:rPr>
            <w:rStyle w:val="Hyperlink"/>
            <w:sz w:val="28"/>
            <w:szCs w:val="28"/>
          </w:rPr>
          <w:t>https://www.adcq.qld.gov.au/contact-us</w:t>
        </w:r>
      </w:hyperlink>
      <w:r w:rsidRPr="00C444BE">
        <w:rPr>
          <w:sz w:val="28"/>
          <w:szCs w:val="28"/>
        </w:rPr>
        <w:t xml:space="preserve"> </w:t>
      </w:r>
    </w:p>
    <w:p w14:paraId="4C04861D" w14:textId="77777777" w:rsidR="00C444BE" w:rsidRPr="00C444BE" w:rsidRDefault="00C444BE" w:rsidP="00A67935">
      <w:pPr>
        <w:pStyle w:val="Heading3"/>
      </w:pPr>
      <w:r w:rsidRPr="00C444BE">
        <w:t>Victorian Equal Opportunity and Human Rights Commission (VEOHRC)</w:t>
      </w:r>
    </w:p>
    <w:p w14:paraId="6499F6DA" w14:textId="77777777" w:rsidR="00C444BE" w:rsidRPr="00C444BE" w:rsidRDefault="00C444BE" w:rsidP="00C444BE">
      <w:pPr>
        <w:rPr>
          <w:sz w:val="28"/>
          <w:szCs w:val="28"/>
        </w:rPr>
      </w:pPr>
      <w:r w:rsidRPr="00C444BE">
        <w:rPr>
          <w:sz w:val="28"/>
          <w:szCs w:val="28"/>
        </w:rPr>
        <w:t>Enquiry Line: 1300 292 153</w:t>
      </w:r>
    </w:p>
    <w:p w14:paraId="019FEDC1" w14:textId="77777777" w:rsidR="00C444BE" w:rsidRPr="00C444BE" w:rsidRDefault="00C444BE" w:rsidP="00C444BE">
      <w:pPr>
        <w:rPr>
          <w:sz w:val="28"/>
          <w:szCs w:val="28"/>
        </w:rPr>
      </w:pPr>
      <w:r w:rsidRPr="00C444BE">
        <w:rPr>
          <w:sz w:val="28"/>
          <w:szCs w:val="28"/>
        </w:rPr>
        <w:t xml:space="preserve">Web: </w:t>
      </w:r>
      <w:hyperlink r:id="rId13" w:history="1">
        <w:r w:rsidRPr="00C444BE">
          <w:rPr>
            <w:rStyle w:val="Hyperlink"/>
            <w:sz w:val="28"/>
            <w:szCs w:val="28"/>
          </w:rPr>
          <w:t>http://www.humanrightscommission.vic.gov.au/making-a-complaint</w:t>
        </w:r>
      </w:hyperlink>
      <w:r w:rsidRPr="00C444BE">
        <w:rPr>
          <w:sz w:val="28"/>
          <w:szCs w:val="28"/>
        </w:rPr>
        <w:t xml:space="preserve"> </w:t>
      </w:r>
    </w:p>
    <w:p w14:paraId="51079A4E" w14:textId="55F7E031" w:rsidR="00C444BE" w:rsidRPr="00C444BE" w:rsidRDefault="00C444BE" w:rsidP="00A67935">
      <w:pPr>
        <w:pStyle w:val="Heading3"/>
      </w:pPr>
      <w:r w:rsidRPr="00C444BE">
        <w:t>Equal Opportunity Commission (WA)</w:t>
      </w:r>
    </w:p>
    <w:p w14:paraId="2BB78B50" w14:textId="77777777" w:rsidR="00C444BE" w:rsidRPr="00C444BE" w:rsidRDefault="00C444BE" w:rsidP="00C444BE">
      <w:pPr>
        <w:rPr>
          <w:sz w:val="28"/>
          <w:szCs w:val="28"/>
        </w:rPr>
      </w:pPr>
      <w:r w:rsidRPr="00C444BE">
        <w:rPr>
          <w:sz w:val="28"/>
          <w:szCs w:val="28"/>
        </w:rPr>
        <w:t>Ph 08 9216 3900</w:t>
      </w:r>
    </w:p>
    <w:p w14:paraId="3B6841E5" w14:textId="77777777" w:rsidR="00C444BE" w:rsidRPr="00C444BE" w:rsidRDefault="00C444BE" w:rsidP="00C444BE">
      <w:pPr>
        <w:rPr>
          <w:sz w:val="28"/>
          <w:szCs w:val="28"/>
        </w:rPr>
      </w:pPr>
      <w:r w:rsidRPr="00C444BE">
        <w:rPr>
          <w:sz w:val="28"/>
          <w:szCs w:val="28"/>
        </w:rPr>
        <w:t>Email: eoc@eoc.wa.gov.au</w:t>
      </w:r>
    </w:p>
    <w:p w14:paraId="29B4D31F" w14:textId="77777777" w:rsidR="00C444BE" w:rsidRPr="00C444BE" w:rsidRDefault="00C444BE" w:rsidP="00C444BE">
      <w:pPr>
        <w:rPr>
          <w:sz w:val="28"/>
          <w:szCs w:val="28"/>
        </w:rPr>
      </w:pPr>
      <w:r w:rsidRPr="00C444BE">
        <w:rPr>
          <w:sz w:val="28"/>
          <w:szCs w:val="28"/>
        </w:rPr>
        <w:t xml:space="preserve">Web: </w:t>
      </w:r>
      <w:hyperlink r:id="rId14" w:history="1">
        <w:r w:rsidRPr="00C444BE">
          <w:rPr>
            <w:rStyle w:val="Hyperlink"/>
            <w:sz w:val="28"/>
            <w:szCs w:val="28"/>
          </w:rPr>
          <w:t>http://www.eoc.wa.gov.au/complaints-inquiries/making-a-complaint</w:t>
        </w:r>
      </w:hyperlink>
      <w:r w:rsidRPr="00C444BE">
        <w:rPr>
          <w:sz w:val="28"/>
          <w:szCs w:val="28"/>
        </w:rPr>
        <w:t xml:space="preserve"> </w:t>
      </w:r>
    </w:p>
    <w:p w14:paraId="3320BAF9" w14:textId="77777777" w:rsidR="00C444BE" w:rsidRPr="00C444BE" w:rsidRDefault="00C444BE" w:rsidP="00A67935">
      <w:pPr>
        <w:pStyle w:val="Heading3"/>
      </w:pPr>
      <w:r w:rsidRPr="00C444BE">
        <w:lastRenderedPageBreak/>
        <w:t xml:space="preserve">Anti-Discrimination Board NSW </w:t>
      </w:r>
    </w:p>
    <w:p w14:paraId="09B1C1C5" w14:textId="77777777" w:rsidR="00C444BE" w:rsidRPr="00C444BE" w:rsidRDefault="00C444BE" w:rsidP="00A67935">
      <w:pPr>
        <w:keepNext/>
        <w:keepLines/>
        <w:rPr>
          <w:sz w:val="28"/>
          <w:szCs w:val="28"/>
        </w:rPr>
      </w:pPr>
      <w:r w:rsidRPr="00C444BE">
        <w:rPr>
          <w:sz w:val="28"/>
          <w:szCs w:val="28"/>
        </w:rPr>
        <w:t>Ph: 02 9268 5544 between 9am – 1pm and 2pm – 4pm</w:t>
      </w:r>
    </w:p>
    <w:p w14:paraId="036357D8" w14:textId="77777777" w:rsidR="00C444BE" w:rsidRPr="00C444BE" w:rsidRDefault="00C444BE" w:rsidP="00A67935">
      <w:pPr>
        <w:keepNext/>
        <w:keepLines/>
        <w:rPr>
          <w:sz w:val="28"/>
          <w:szCs w:val="28"/>
        </w:rPr>
      </w:pPr>
      <w:r w:rsidRPr="00C444BE">
        <w:rPr>
          <w:sz w:val="28"/>
          <w:szCs w:val="28"/>
        </w:rPr>
        <w:t xml:space="preserve">Email: </w:t>
      </w:r>
      <w:hyperlink r:id="rId15" w:history="1">
        <w:r w:rsidRPr="00C444BE">
          <w:rPr>
            <w:rStyle w:val="Hyperlink"/>
            <w:sz w:val="28"/>
            <w:szCs w:val="28"/>
          </w:rPr>
          <w:t>adbcontact@justice.nsw.gov.au</w:t>
        </w:r>
      </w:hyperlink>
      <w:r w:rsidRPr="00C444BE">
        <w:rPr>
          <w:sz w:val="28"/>
          <w:szCs w:val="28"/>
        </w:rPr>
        <w:t xml:space="preserve"> </w:t>
      </w:r>
    </w:p>
    <w:p w14:paraId="152DB291" w14:textId="77777777" w:rsidR="00C444BE" w:rsidRPr="00C444BE" w:rsidRDefault="00C444BE" w:rsidP="00C444BE">
      <w:pPr>
        <w:rPr>
          <w:sz w:val="28"/>
          <w:szCs w:val="28"/>
        </w:rPr>
      </w:pPr>
      <w:r w:rsidRPr="00C444BE">
        <w:rPr>
          <w:sz w:val="28"/>
          <w:szCs w:val="28"/>
        </w:rPr>
        <w:t xml:space="preserve">Email: </w:t>
      </w:r>
      <w:hyperlink r:id="rId16" w:history="1">
        <w:r w:rsidRPr="00C444BE">
          <w:rPr>
            <w:rStyle w:val="Hyperlink"/>
            <w:sz w:val="28"/>
            <w:szCs w:val="28"/>
          </w:rPr>
          <w:t>complaintsadb@justice.nsw.gov.au</w:t>
        </w:r>
      </w:hyperlink>
      <w:r w:rsidRPr="00C444BE">
        <w:rPr>
          <w:sz w:val="28"/>
          <w:szCs w:val="28"/>
        </w:rPr>
        <w:t xml:space="preserve"> </w:t>
      </w:r>
    </w:p>
    <w:p w14:paraId="152827E4" w14:textId="77777777" w:rsidR="00C444BE" w:rsidRPr="00C444BE" w:rsidRDefault="00C444BE" w:rsidP="00C444BE">
      <w:pPr>
        <w:rPr>
          <w:sz w:val="28"/>
          <w:szCs w:val="28"/>
        </w:rPr>
      </w:pPr>
      <w:r w:rsidRPr="00C444BE">
        <w:rPr>
          <w:sz w:val="28"/>
          <w:szCs w:val="28"/>
        </w:rPr>
        <w:t>Web:</w:t>
      </w:r>
      <w:hyperlink r:id="rId17" w:history="1">
        <w:r w:rsidRPr="00C444BE">
          <w:rPr>
            <w:rStyle w:val="Hyperlink"/>
            <w:sz w:val="28"/>
            <w:szCs w:val="28"/>
          </w:rPr>
          <w:t>http://www.antidiscrimination.justice.nsw.gov.au/Pages/adb1_makingacomplaint/adb1_makingacomplaint.aspx</w:t>
        </w:r>
      </w:hyperlink>
      <w:r w:rsidRPr="00C444BE">
        <w:rPr>
          <w:sz w:val="28"/>
          <w:szCs w:val="28"/>
        </w:rPr>
        <w:t xml:space="preserve">  </w:t>
      </w:r>
    </w:p>
    <w:p w14:paraId="4A002B89" w14:textId="77777777" w:rsidR="00C444BE" w:rsidRPr="00C444BE" w:rsidRDefault="00C444BE" w:rsidP="00A67935">
      <w:pPr>
        <w:pStyle w:val="Heading3"/>
      </w:pPr>
      <w:r w:rsidRPr="00C444BE">
        <w:t xml:space="preserve">ACT Human Rights Commission </w:t>
      </w:r>
    </w:p>
    <w:p w14:paraId="0392F6F2" w14:textId="77777777" w:rsidR="00C444BE" w:rsidRPr="00C444BE" w:rsidRDefault="00C444BE" w:rsidP="00C444BE">
      <w:pPr>
        <w:rPr>
          <w:sz w:val="28"/>
          <w:szCs w:val="28"/>
        </w:rPr>
      </w:pPr>
      <w:r w:rsidRPr="00C444BE">
        <w:rPr>
          <w:sz w:val="28"/>
          <w:szCs w:val="28"/>
        </w:rPr>
        <w:t>Ph: 02 6205 2222</w:t>
      </w:r>
    </w:p>
    <w:p w14:paraId="38186307" w14:textId="77777777" w:rsidR="00C444BE" w:rsidRPr="00C444BE" w:rsidRDefault="00C444BE" w:rsidP="00C444BE">
      <w:pPr>
        <w:rPr>
          <w:sz w:val="28"/>
          <w:szCs w:val="28"/>
        </w:rPr>
      </w:pPr>
      <w:r w:rsidRPr="00C444BE">
        <w:rPr>
          <w:sz w:val="28"/>
          <w:szCs w:val="28"/>
        </w:rPr>
        <w:t xml:space="preserve">Email: </w:t>
      </w:r>
      <w:hyperlink r:id="rId18" w:history="1">
        <w:r w:rsidRPr="00C444BE">
          <w:rPr>
            <w:rStyle w:val="Hyperlink"/>
            <w:sz w:val="28"/>
            <w:szCs w:val="28"/>
          </w:rPr>
          <w:t>human.rights@act.gov.au</w:t>
        </w:r>
      </w:hyperlink>
      <w:r w:rsidRPr="00C444BE">
        <w:rPr>
          <w:sz w:val="28"/>
          <w:szCs w:val="28"/>
        </w:rPr>
        <w:t xml:space="preserve"> </w:t>
      </w:r>
    </w:p>
    <w:p w14:paraId="1A9BD777" w14:textId="77777777" w:rsidR="00C444BE" w:rsidRPr="00C444BE" w:rsidRDefault="00C444BE" w:rsidP="00C444BE">
      <w:pPr>
        <w:rPr>
          <w:sz w:val="28"/>
          <w:szCs w:val="28"/>
        </w:rPr>
      </w:pPr>
      <w:r w:rsidRPr="00C444BE">
        <w:rPr>
          <w:sz w:val="28"/>
          <w:szCs w:val="28"/>
        </w:rPr>
        <w:t xml:space="preserve">Web: </w:t>
      </w:r>
      <w:hyperlink r:id="rId19" w:history="1">
        <w:r w:rsidRPr="00C444BE">
          <w:rPr>
            <w:rStyle w:val="Hyperlink"/>
            <w:sz w:val="28"/>
            <w:szCs w:val="28"/>
          </w:rPr>
          <w:t>http://hrc.act.gov.au/</w:t>
        </w:r>
      </w:hyperlink>
      <w:r w:rsidRPr="00C444BE">
        <w:rPr>
          <w:sz w:val="28"/>
          <w:szCs w:val="28"/>
        </w:rPr>
        <w:t xml:space="preserve"> </w:t>
      </w:r>
    </w:p>
    <w:p w14:paraId="5B0A0B75" w14:textId="77777777" w:rsidR="00C444BE" w:rsidRPr="00C444BE" w:rsidRDefault="00C444BE" w:rsidP="00A67935">
      <w:pPr>
        <w:pStyle w:val="Heading3"/>
      </w:pPr>
      <w:r w:rsidRPr="00C444BE">
        <w:t xml:space="preserve">Northern Territory Anti-Discrimination Commission </w:t>
      </w:r>
    </w:p>
    <w:p w14:paraId="2B665E7F" w14:textId="77777777" w:rsidR="00C444BE" w:rsidRPr="00C444BE" w:rsidRDefault="00C444BE" w:rsidP="00C444BE">
      <w:pPr>
        <w:rPr>
          <w:sz w:val="28"/>
          <w:szCs w:val="28"/>
        </w:rPr>
      </w:pPr>
      <w:r w:rsidRPr="00C444BE">
        <w:rPr>
          <w:sz w:val="28"/>
          <w:szCs w:val="28"/>
        </w:rPr>
        <w:t xml:space="preserve">Ph: 1800 813 846 </w:t>
      </w:r>
    </w:p>
    <w:p w14:paraId="1144038F" w14:textId="77777777" w:rsidR="00C444BE" w:rsidRPr="00C444BE" w:rsidRDefault="00C444BE" w:rsidP="00C444BE">
      <w:pPr>
        <w:rPr>
          <w:sz w:val="28"/>
          <w:szCs w:val="28"/>
        </w:rPr>
      </w:pPr>
      <w:r w:rsidRPr="00C444BE">
        <w:rPr>
          <w:sz w:val="28"/>
          <w:szCs w:val="28"/>
        </w:rPr>
        <w:t xml:space="preserve">Email: </w:t>
      </w:r>
      <w:hyperlink r:id="rId20" w:history="1">
        <w:r w:rsidRPr="00C444BE">
          <w:rPr>
            <w:rStyle w:val="Hyperlink"/>
            <w:sz w:val="28"/>
            <w:szCs w:val="28"/>
          </w:rPr>
          <w:t>antidiscrimination@nt.gov.au</w:t>
        </w:r>
      </w:hyperlink>
      <w:r w:rsidRPr="00C444BE">
        <w:rPr>
          <w:sz w:val="28"/>
          <w:szCs w:val="28"/>
        </w:rPr>
        <w:t xml:space="preserve"> </w:t>
      </w:r>
    </w:p>
    <w:p w14:paraId="79493B1F" w14:textId="77777777" w:rsidR="00C444BE" w:rsidRPr="00C444BE" w:rsidRDefault="00C444BE" w:rsidP="00C444BE">
      <w:pPr>
        <w:rPr>
          <w:sz w:val="28"/>
          <w:szCs w:val="28"/>
        </w:rPr>
      </w:pPr>
      <w:r w:rsidRPr="00C444BE">
        <w:rPr>
          <w:sz w:val="28"/>
          <w:szCs w:val="28"/>
        </w:rPr>
        <w:t xml:space="preserve">Web: </w:t>
      </w:r>
      <w:hyperlink r:id="rId21" w:history="1">
        <w:r w:rsidRPr="00C444BE">
          <w:rPr>
            <w:rStyle w:val="Hyperlink"/>
            <w:sz w:val="28"/>
            <w:szCs w:val="28"/>
          </w:rPr>
          <w:t>http://www.adc.nt.gov.au/index.html</w:t>
        </w:r>
      </w:hyperlink>
      <w:r w:rsidRPr="00C444BE">
        <w:rPr>
          <w:sz w:val="28"/>
          <w:szCs w:val="28"/>
        </w:rPr>
        <w:t xml:space="preserve"> </w:t>
      </w:r>
    </w:p>
    <w:p w14:paraId="5B3437AB" w14:textId="62C2D68F" w:rsidR="00C444BE" w:rsidRPr="00C444BE" w:rsidRDefault="00C444BE" w:rsidP="00A67935">
      <w:pPr>
        <w:pStyle w:val="Heading3"/>
      </w:pPr>
      <w:r w:rsidRPr="00C444BE">
        <w:lastRenderedPageBreak/>
        <w:t>Equal Opportunity Commission (SA)</w:t>
      </w:r>
    </w:p>
    <w:p w14:paraId="7D4884C4" w14:textId="77777777" w:rsidR="00C444BE" w:rsidRPr="00C444BE" w:rsidRDefault="00C444BE" w:rsidP="00A67935">
      <w:pPr>
        <w:keepNext/>
        <w:keepLines/>
        <w:rPr>
          <w:sz w:val="28"/>
          <w:szCs w:val="28"/>
        </w:rPr>
      </w:pPr>
      <w:r w:rsidRPr="00C444BE">
        <w:rPr>
          <w:sz w:val="28"/>
          <w:szCs w:val="28"/>
        </w:rPr>
        <w:t xml:space="preserve">Ph: 08 8207 1977 between 10am – 3pm </w:t>
      </w:r>
    </w:p>
    <w:p w14:paraId="621A57C0" w14:textId="77777777" w:rsidR="00C444BE" w:rsidRPr="00C444BE" w:rsidRDefault="00C444BE" w:rsidP="00A67935">
      <w:pPr>
        <w:keepNext/>
        <w:keepLines/>
        <w:rPr>
          <w:sz w:val="28"/>
          <w:szCs w:val="28"/>
        </w:rPr>
      </w:pPr>
      <w:r w:rsidRPr="00C444BE">
        <w:rPr>
          <w:sz w:val="28"/>
          <w:szCs w:val="28"/>
        </w:rPr>
        <w:t xml:space="preserve">Email: </w:t>
      </w:r>
      <w:hyperlink r:id="rId22" w:history="1">
        <w:r w:rsidRPr="00C444BE">
          <w:rPr>
            <w:rStyle w:val="Hyperlink"/>
            <w:sz w:val="28"/>
            <w:szCs w:val="28"/>
          </w:rPr>
          <w:t>eoc@agd.sa.gov.au</w:t>
        </w:r>
      </w:hyperlink>
      <w:r w:rsidRPr="00C444BE">
        <w:rPr>
          <w:sz w:val="28"/>
          <w:szCs w:val="28"/>
        </w:rPr>
        <w:t xml:space="preserve"> </w:t>
      </w:r>
    </w:p>
    <w:p w14:paraId="27A54707" w14:textId="77777777" w:rsidR="00C444BE" w:rsidRPr="00C444BE" w:rsidRDefault="00C444BE" w:rsidP="00C444BE">
      <w:pPr>
        <w:rPr>
          <w:sz w:val="28"/>
          <w:szCs w:val="28"/>
        </w:rPr>
      </w:pPr>
      <w:r w:rsidRPr="00C444BE">
        <w:rPr>
          <w:sz w:val="28"/>
          <w:szCs w:val="28"/>
        </w:rPr>
        <w:t xml:space="preserve">Web: </w:t>
      </w:r>
      <w:hyperlink r:id="rId23" w:history="1">
        <w:r w:rsidRPr="00C444BE">
          <w:rPr>
            <w:rStyle w:val="Hyperlink"/>
            <w:sz w:val="28"/>
            <w:szCs w:val="28"/>
          </w:rPr>
          <w:t>http://www.eoc.sa.gov.au/eo-you/making-complaint</w:t>
        </w:r>
      </w:hyperlink>
      <w:r w:rsidRPr="00C444BE">
        <w:rPr>
          <w:sz w:val="28"/>
          <w:szCs w:val="28"/>
        </w:rPr>
        <w:t xml:space="preserve"> </w:t>
      </w:r>
    </w:p>
    <w:p w14:paraId="1E22B249" w14:textId="77777777" w:rsidR="00C444BE" w:rsidRPr="00C444BE" w:rsidRDefault="00C444BE" w:rsidP="00A67935">
      <w:pPr>
        <w:pStyle w:val="Heading3"/>
      </w:pPr>
      <w:r w:rsidRPr="00C444BE">
        <w:t xml:space="preserve">Equal Opportunity Tasmania </w:t>
      </w:r>
    </w:p>
    <w:p w14:paraId="341E5A36" w14:textId="77777777" w:rsidR="00C444BE" w:rsidRPr="00C444BE" w:rsidRDefault="00C444BE" w:rsidP="00C444BE">
      <w:pPr>
        <w:rPr>
          <w:sz w:val="28"/>
          <w:szCs w:val="28"/>
        </w:rPr>
      </w:pPr>
      <w:r w:rsidRPr="00C444BE">
        <w:rPr>
          <w:sz w:val="28"/>
          <w:szCs w:val="28"/>
        </w:rPr>
        <w:t>Ph: 03 6165 7515</w:t>
      </w:r>
    </w:p>
    <w:p w14:paraId="0B778C3B" w14:textId="77777777" w:rsidR="00C444BE" w:rsidRPr="00C444BE" w:rsidRDefault="00C444BE" w:rsidP="00C444BE">
      <w:pPr>
        <w:rPr>
          <w:sz w:val="28"/>
          <w:szCs w:val="28"/>
        </w:rPr>
      </w:pPr>
      <w:r w:rsidRPr="00C444BE">
        <w:rPr>
          <w:sz w:val="28"/>
          <w:szCs w:val="28"/>
        </w:rPr>
        <w:t xml:space="preserve">Email: </w:t>
      </w:r>
      <w:hyperlink r:id="rId24" w:history="1">
        <w:r w:rsidRPr="00C444BE">
          <w:rPr>
            <w:rStyle w:val="Hyperlink"/>
            <w:sz w:val="28"/>
            <w:szCs w:val="28"/>
          </w:rPr>
          <w:t>office@equalopportunity.tas.gov.au</w:t>
        </w:r>
      </w:hyperlink>
      <w:r w:rsidRPr="00C444BE">
        <w:rPr>
          <w:sz w:val="28"/>
          <w:szCs w:val="28"/>
        </w:rPr>
        <w:t xml:space="preserve">  </w:t>
      </w:r>
    </w:p>
    <w:p w14:paraId="044B7945" w14:textId="77777777" w:rsidR="00C444BE" w:rsidRPr="00C444BE" w:rsidRDefault="00C444BE" w:rsidP="00C444BE">
      <w:pPr>
        <w:rPr>
          <w:sz w:val="28"/>
          <w:szCs w:val="28"/>
        </w:rPr>
      </w:pPr>
      <w:r w:rsidRPr="00C444BE">
        <w:rPr>
          <w:sz w:val="28"/>
          <w:szCs w:val="28"/>
        </w:rPr>
        <w:t xml:space="preserve">Web: </w:t>
      </w:r>
      <w:hyperlink r:id="rId25" w:history="1">
        <w:r w:rsidRPr="00C444BE">
          <w:rPr>
            <w:rStyle w:val="Hyperlink"/>
            <w:sz w:val="28"/>
            <w:szCs w:val="28"/>
          </w:rPr>
          <w:t>http://equalopportunity.tas.gov.au/complaints</w:t>
        </w:r>
      </w:hyperlink>
      <w:r w:rsidRPr="00C444BE">
        <w:rPr>
          <w:sz w:val="28"/>
          <w:szCs w:val="28"/>
        </w:rPr>
        <w:t xml:space="preserve">  </w:t>
      </w:r>
    </w:p>
    <w:p w14:paraId="1BB940BE" w14:textId="2973ABF4" w:rsidR="00F519D2" w:rsidRPr="000E5474" w:rsidRDefault="00F519D2">
      <w:pPr>
        <w:rPr>
          <w:sz w:val="28"/>
          <w:szCs w:val="28"/>
        </w:rPr>
      </w:pPr>
      <w:r w:rsidRPr="001C52F8">
        <w:rPr>
          <w:sz w:val="28"/>
          <w:szCs w:val="28"/>
        </w:rPr>
        <w:t xml:space="preserve">This document was last updated by Vision Australia’s Advocacy Team in </w:t>
      </w:r>
      <w:r w:rsidR="000E5474">
        <w:rPr>
          <w:sz w:val="28"/>
          <w:szCs w:val="28"/>
        </w:rPr>
        <w:t>August</w:t>
      </w:r>
      <w:r w:rsidRPr="001C52F8">
        <w:rPr>
          <w:sz w:val="28"/>
          <w:szCs w:val="28"/>
        </w:rPr>
        <w:t xml:space="preserve"> 2025.</w:t>
      </w:r>
    </w:p>
    <w:sectPr w:rsidR="00F519D2" w:rsidRPr="000E5474" w:rsidSect="00A67935">
      <w:headerReference w:type="default" r:id="rId26"/>
      <w:footerReference w:type="default" r:id="rId27"/>
      <w:pgSz w:w="11906" w:h="16838"/>
      <w:pgMar w:top="1440" w:right="1440" w:bottom="1440" w:left="1440" w:header="708"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FA5B" w14:textId="77777777" w:rsidR="00E46525" w:rsidRDefault="00E46525" w:rsidP="00F36F76">
      <w:r>
        <w:separator/>
      </w:r>
    </w:p>
  </w:endnote>
  <w:endnote w:type="continuationSeparator" w:id="0">
    <w:p w14:paraId="0D88E7C4" w14:textId="77777777" w:rsidR="00E46525" w:rsidRDefault="00E46525" w:rsidP="00F3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DC6" w14:textId="07004122" w:rsidR="00F36F76" w:rsidRPr="00A67935" w:rsidRDefault="00A67935" w:rsidP="00A67935">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E4FF" w14:textId="77777777" w:rsidR="00E46525" w:rsidRDefault="00E46525" w:rsidP="00F36F76">
      <w:r>
        <w:separator/>
      </w:r>
    </w:p>
  </w:footnote>
  <w:footnote w:type="continuationSeparator" w:id="0">
    <w:p w14:paraId="2B3DC3C8" w14:textId="77777777" w:rsidR="00E46525" w:rsidRDefault="00E46525" w:rsidP="00F3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DBD" w14:textId="5D2795B5" w:rsidR="00F36F76" w:rsidRDefault="00F36F76" w:rsidP="00A67935">
    <w:pPr>
      <w:pStyle w:val="Header"/>
      <w:spacing w:after="480"/>
    </w:pPr>
    <w:r>
      <w:rPr>
        <w:noProof/>
      </w:rPr>
      <w:drawing>
        <wp:inline distT="0" distB="0" distL="0" distR="0" wp14:anchorId="61419253" wp14:editId="2B975AE3">
          <wp:extent cx="1961905" cy="628571"/>
          <wp:effectExtent l="0" t="0" r="635" b="635"/>
          <wp:docPr id="42400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603"/>
    <w:multiLevelType w:val="hybridMultilevel"/>
    <w:tmpl w:val="CC5434D6"/>
    <w:lvl w:ilvl="0" w:tplc="400C9C9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57112C"/>
    <w:multiLevelType w:val="multilevel"/>
    <w:tmpl w:val="D4CC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47781"/>
    <w:multiLevelType w:val="multilevel"/>
    <w:tmpl w:val="CE7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997315">
    <w:abstractNumId w:val="1"/>
  </w:num>
  <w:num w:numId="2" w16cid:durableId="37314934">
    <w:abstractNumId w:val="2"/>
  </w:num>
  <w:num w:numId="3" w16cid:durableId="49645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82"/>
    <w:rsid w:val="00006514"/>
    <w:rsid w:val="000166BB"/>
    <w:rsid w:val="00073161"/>
    <w:rsid w:val="00096EC4"/>
    <w:rsid w:val="000A1590"/>
    <w:rsid w:val="000E0327"/>
    <w:rsid w:val="000E5474"/>
    <w:rsid w:val="000F66F5"/>
    <w:rsid w:val="0013350E"/>
    <w:rsid w:val="00154516"/>
    <w:rsid w:val="001B2B06"/>
    <w:rsid w:val="001D79A6"/>
    <w:rsid w:val="00207430"/>
    <w:rsid w:val="002117DB"/>
    <w:rsid w:val="002851AC"/>
    <w:rsid w:val="00285988"/>
    <w:rsid w:val="002E59C9"/>
    <w:rsid w:val="00375F85"/>
    <w:rsid w:val="0038388F"/>
    <w:rsid w:val="0042133F"/>
    <w:rsid w:val="00422FB3"/>
    <w:rsid w:val="00441122"/>
    <w:rsid w:val="004A1AC9"/>
    <w:rsid w:val="004B3F69"/>
    <w:rsid w:val="00501807"/>
    <w:rsid w:val="005538CF"/>
    <w:rsid w:val="00592AA8"/>
    <w:rsid w:val="005F2977"/>
    <w:rsid w:val="00650637"/>
    <w:rsid w:val="00662DE7"/>
    <w:rsid w:val="00664F83"/>
    <w:rsid w:val="00685AD5"/>
    <w:rsid w:val="00690B6A"/>
    <w:rsid w:val="00697093"/>
    <w:rsid w:val="006F2382"/>
    <w:rsid w:val="0078556B"/>
    <w:rsid w:val="007E3C9D"/>
    <w:rsid w:val="007E4629"/>
    <w:rsid w:val="007E7968"/>
    <w:rsid w:val="007F1580"/>
    <w:rsid w:val="0080748E"/>
    <w:rsid w:val="00821403"/>
    <w:rsid w:val="008378CD"/>
    <w:rsid w:val="00840EC5"/>
    <w:rsid w:val="008637FB"/>
    <w:rsid w:val="00890724"/>
    <w:rsid w:val="008C3842"/>
    <w:rsid w:val="008F104E"/>
    <w:rsid w:val="00906F0D"/>
    <w:rsid w:val="00953F03"/>
    <w:rsid w:val="00965195"/>
    <w:rsid w:val="00975BD7"/>
    <w:rsid w:val="00980FB7"/>
    <w:rsid w:val="009910FD"/>
    <w:rsid w:val="00995148"/>
    <w:rsid w:val="00995474"/>
    <w:rsid w:val="009B547B"/>
    <w:rsid w:val="009E06B3"/>
    <w:rsid w:val="009E52BF"/>
    <w:rsid w:val="00A37448"/>
    <w:rsid w:val="00A43DEB"/>
    <w:rsid w:val="00A51DFB"/>
    <w:rsid w:val="00A60BA8"/>
    <w:rsid w:val="00A67935"/>
    <w:rsid w:val="00A84181"/>
    <w:rsid w:val="00B45316"/>
    <w:rsid w:val="00B478FE"/>
    <w:rsid w:val="00B52D4E"/>
    <w:rsid w:val="00BC5DFB"/>
    <w:rsid w:val="00BC6DC8"/>
    <w:rsid w:val="00BE1BB7"/>
    <w:rsid w:val="00BE6BD2"/>
    <w:rsid w:val="00C02B7F"/>
    <w:rsid w:val="00C444BE"/>
    <w:rsid w:val="00C85ADB"/>
    <w:rsid w:val="00CF7219"/>
    <w:rsid w:val="00D34FCF"/>
    <w:rsid w:val="00DF019D"/>
    <w:rsid w:val="00E46525"/>
    <w:rsid w:val="00EA4E2C"/>
    <w:rsid w:val="00EB6DD3"/>
    <w:rsid w:val="00F02F58"/>
    <w:rsid w:val="00F120D6"/>
    <w:rsid w:val="00F36F76"/>
    <w:rsid w:val="00F51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3C6A4"/>
  <w15:chartTrackingRefBased/>
  <w15:docId w15:val="{8027E0F2-6501-446E-A144-8881CA26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40" w:after="60" w:line="360" w:lineRule="auto"/>
    </w:p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662DE7"/>
    <w:pPr>
      <w:keepNext/>
      <w:spacing w:before="280"/>
      <w:outlineLvl w:val="2"/>
    </w:pPr>
    <w:rPr>
      <w:rFonts w:eastAsia="Times New Roman" w:cs="Times New Roman"/>
      <w:bCs/>
      <w:sz w:val="28"/>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36"/>
      <w:szCs w:val="40"/>
    </w:rPr>
  </w:style>
  <w:style w:type="character" w:customStyle="1" w:styleId="Heading2Char">
    <w:name w:val="Heading 2 Char"/>
    <w:basedOn w:val="DefaultParagraphFont"/>
    <w:link w:val="Heading2"/>
    <w:rsid w:val="00154516"/>
    <w:rPr>
      <w:rFonts w:eastAsia="Times New Roman"/>
      <w:b/>
      <w:sz w:val="32"/>
      <w:szCs w:val="36"/>
      <w:lang w:val="en-US"/>
    </w:rPr>
  </w:style>
  <w:style w:type="character" w:customStyle="1" w:styleId="Heading3Char">
    <w:name w:val="Heading 3 Char"/>
    <w:basedOn w:val="DefaultParagraphFont"/>
    <w:link w:val="Heading3"/>
    <w:rsid w:val="00662DE7"/>
    <w:rPr>
      <w:rFonts w:eastAsia="Times New Roman" w:cs="Times New Roman"/>
      <w:b/>
      <w:bCs/>
      <w:sz w:val="28"/>
    </w:rPr>
  </w:style>
  <w:style w:type="character" w:customStyle="1" w:styleId="Heading4Char">
    <w:name w:val="Heading 4 Char"/>
    <w:basedOn w:val="DefaultParagraphFont"/>
    <w:link w:val="Heading4"/>
    <w:uiPriority w:val="9"/>
    <w:rsid w:val="00154516"/>
    <w:rPr>
      <w:b/>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paragraph" w:styleId="TOC1">
    <w:name w:val="toc 1"/>
    <w:basedOn w:val="Normal"/>
    <w:next w:val="Normal"/>
    <w:autoRedefine/>
    <w:uiPriority w:val="39"/>
    <w:unhideWhenUsed/>
    <w:rsid w:val="004B3F69"/>
    <w:pPr>
      <w:spacing w:after="100"/>
    </w:pPr>
    <w:rPr>
      <w:b/>
    </w:rPr>
  </w:style>
  <w:style w:type="paragraph" w:styleId="TOC2">
    <w:name w:val="toc 2"/>
    <w:basedOn w:val="Normal"/>
    <w:next w:val="Normal"/>
    <w:autoRedefine/>
    <w:uiPriority w:val="39"/>
    <w:unhideWhenUsed/>
    <w:rsid w:val="00073161"/>
    <w:pPr>
      <w:spacing w:after="100"/>
      <w:ind w:left="240"/>
    </w:pPr>
  </w:style>
  <w:style w:type="paragraph" w:styleId="TOC3">
    <w:name w:val="toc 3"/>
    <w:basedOn w:val="Normal"/>
    <w:next w:val="Normal"/>
    <w:autoRedefine/>
    <w:uiPriority w:val="39"/>
    <w:unhideWhenUsed/>
    <w:rsid w:val="00073161"/>
    <w:pPr>
      <w:spacing w:after="100"/>
      <w:ind w:left="480"/>
    </w:pPr>
  </w:style>
  <w:style w:type="character" w:styleId="Hyperlink">
    <w:name w:val="Hyperlink"/>
    <w:basedOn w:val="DefaultParagraphFont"/>
    <w:uiPriority w:val="99"/>
    <w:unhideWhenUsed/>
    <w:rsid w:val="00073161"/>
    <w:rPr>
      <w:color w:val="0000FF" w:themeColor="hyperlink"/>
      <w:u w:val="single"/>
    </w:rPr>
  </w:style>
  <w:style w:type="paragraph" w:styleId="Header">
    <w:name w:val="header"/>
    <w:basedOn w:val="Normal"/>
    <w:link w:val="HeaderChar"/>
    <w:uiPriority w:val="99"/>
    <w:unhideWhenUsed/>
    <w:rsid w:val="00F36F76"/>
    <w:pPr>
      <w:tabs>
        <w:tab w:val="center" w:pos="4513"/>
        <w:tab w:val="right" w:pos="9026"/>
      </w:tabs>
    </w:pPr>
  </w:style>
  <w:style w:type="character" w:customStyle="1" w:styleId="HeaderChar">
    <w:name w:val="Header Char"/>
    <w:basedOn w:val="DefaultParagraphFont"/>
    <w:link w:val="Header"/>
    <w:uiPriority w:val="99"/>
    <w:rsid w:val="00F36F76"/>
  </w:style>
  <w:style w:type="paragraph" w:styleId="Footer">
    <w:name w:val="footer"/>
    <w:basedOn w:val="Normal"/>
    <w:link w:val="FooterChar"/>
    <w:uiPriority w:val="99"/>
    <w:unhideWhenUsed/>
    <w:rsid w:val="00F36F76"/>
    <w:pPr>
      <w:tabs>
        <w:tab w:val="center" w:pos="4513"/>
        <w:tab w:val="right" w:pos="9026"/>
      </w:tabs>
    </w:pPr>
  </w:style>
  <w:style w:type="character" w:customStyle="1" w:styleId="FooterChar">
    <w:name w:val="Footer Char"/>
    <w:basedOn w:val="DefaultParagraphFont"/>
    <w:link w:val="Footer"/>
    <w:uiPriority w:val="99"/>
    <w:rsid w:val="00F36F76"/>
  </w:style>
  <w:style w:type="paragraph" w:styleId="Revision">
    <w:name w:val="Revision"/>
    <w:hidden/>
    <w:uiPriority w:val="99"/>
    <w:semiHidden/>
    <w:rsid w:val="00690B6A"/>
  </w:style>
  <w:style w:type="character" w:styleId="UnresolvedMention">
    <w:name w:val="Unresolved Mention"/>
    <w:basedOn w:val="DefaultParagraphFont"/>
    <w:uiPriority w:val="99"/>
    <w:semiHidden/>
    <w:unhideWhenUsed/>
    <w:rsid w:val="0083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09655">
      <w:bodyDiv w:val="1"/>
      <w:marLeft w:val="0"/>
      <w:marRight w:val="0"/>
      <w:marTop w:val="0"/>
      <w:marBottom w:val="0"/>
      <w:divBdr>
        <w:top w:val="none" w:sz="0" w:space="0" w:color="auto"/>
        <w:left w:val="none" w:sz="0" w:space="0" w:color="auto"/>
        <w:bottom w:val="none" w:sz="0" w:space="0" w:color="auto"/>
        <w:right w:val="none" w:sz="0" w:space="0" w:color="auto"/>
      </w:divBdr>
    </w:div>
    <w:div w:id="356931107">
      <w:bodyDiv w:val="1"/>
      <w:marLeft w:val="0"/>
      <w:marRight w:val="0"/>
      <w:marTop w:val="0"/>
      <w:marBottom w:val="0"/>
      <w:divBdr>
        <w:top w:val="none" w:sz="0" w:space="0" w:color="auto"/>
        <w:left w:val="none" w:sz="0" w:space="0" w:color="auto"/>
        <w:bottom w:val="none" w:sz="0" w:space="0" w:color="auto"/>
        <w:right w:val="none" w:sz="0" w:space="0" w:color="auto"/>
      </w:divBdr>
    </w:div>
    <w:div w:id="504855660">
      <w:bodyDiv w:val="1"/>
      <w:marLeft w:val="0"/>
      <w:marRight w:val="0"/>
      <w:marTop w:val="0"/>
      <w:marBottom w:val="0"/>
      <w:divBdr>
        <w:top w:val="none" w:sz="0" w:space="0" w:color="auto"/>
        <w:left w:val="none" w:sz="0" w:space="0" w:color="auto"/>
        <w:bottom w:val="none" w:sz="0" w:space="0" w:color="auto"/>
        <w:right w:val="none" w:sz="0" w:space="0" w:color="auto"/>
      </w:divBdr>
    </w:div>
    <w:div w:id="572620514">
      <w:bodyDiv w:val="1"/>
      <w:marLeft w:val="0"/>
      <w:marRight w:val="0"/>
      <w:marTop w:val="0"/>
      <w:marBottom w:val="0"/>
      <w:divBdr>
        <w:top w:val="none" w:sz="0" w:space="0" w:color="auto"/>
        <w:left w:val="none" w:sz="0" w:space="0" w:color="auto"/>
        <w:bottom w:val="none" w:sz="0" w:space="0" w:color="auto"/>
        <w:right w:val="none" w:sz="0" w:space="0" w:color="auto"/>
      </w:divBdr>
    </w:div>
    <w:div w:id="699205046">
      <w:bodyDiv w:val="1"/>
      <w:marLeft w:val="0"/>
      <w:marRight w:val="0"/>
      <w:marTop w:val="0"/>
      <w:marBottom w:val="0"/>
      <w:divBdr>
        <w:top w:val="none" w:sz="0" w:space="0" w:color="auto"/>
        <w:left w:val="none" w:sz="0" w:space="0" w:color="auto"/>
        <w:bottom w:val="none" w:sz="0" w:space="0" w:color="auto"/>
        <w:right w:val="none" w:sz="0" w:space="0" w:color="auto"/>
      </w:divBdr>
    </w:div>
    <w:div w:id="767238392">
      <w:bodyDiv w:val="1"/>
      <w:marLeft w:val="0"/>
      <w:marRight w:val="0"/>
      <w:marTop w:val="0"/>
      <w:marBottom w:val="0"/>
      <w:divBdr>
        <w:top w:val="none" w:sz="0" w:space="0" w:color="auto"/>
        <w:left w:val="none" w:sz="0" w:space="0" w:color="auto"/>
        <w:bottom w:val="none" w:sz="0" w:space="0" w:color="auto"/>
        <w:right w:val="none" w:sz="0" w:space="0" w:color="auto"/>
      </w:divBdr>
    </w:div>
    <w:div w:id="777411294">
      <w:bodyDiv w:val="1"/>
      <w:marLeft w:val="0"/>
      <w:marRight w:val="0"/>
      <w:marTop w:val="0"/>
      <w:marBottom w:val="0"/>
      <w:divBdr>
        <w:top w:val="none" w:sz="0" w:space="0" w:color="auto"/>
        <w:left w:val="none" w:sz="0" w:space="0" w:color="auto"/>
        <w:bottom w:val="none" w:sz="0" w:space="0" w:color="auto"/>
        <w:right w:val="none" w:sz="0" w:space="0" w:color="auto"/>
      </w:divBdr>
    </w:div>
    <w:div w:id="783231532">
      <w:bodyDiv w:val="1"/>
      <w:marLeft w:val="0"/>
      <w:marRight w:val="0"/>
      <w:marTop w:val="0"/>
      <w:marBottom w:val="0"/>
      <w:divBdr>
        <w:top w:val="none" w:sz="0" w:space="0" w:color="auto"/>
        <w:left w:val="none" w:sz="0" w:space="0" w:color="auto"/>
        <w:bottom w:val="none" w:sz="0" w:space="0" w:color="auto"/>
        <w:right w:val="none" w:sz="0" w:space="0" w:color="auto"/>
      </w:divBdr>
    </w:div>
    <w:div w:id="809597062">
      <w:bodyDiv w:val="1"/>
      <w:marLeft w:val="0"/>
      <w:marRight w:val="0"/>
      <w:marTop w:val="0"/>
      <w:marBottom w:val="0"/>
      <w:divBdr>
        <w:top w:val="none" w:sz="0" w:space="0" w:color="auto"/>
        <w:left w:val="none" w:sz="0" w:space="0" w:color="auto"/>
        <w:bottom w:val="none" w:sz="0" w:space="0" w:color="auto"/>
        <w:right w:val="none" w:sz="0" w:space="0" w:color="auto"/>
      </w:divBdr>
    </w:div>
    <w:div w:id="853105141">
      <w:bodyDiv w:val="1"/>
      <w:marLeft w:val="0"/>
      <w:marRight w:val="0"/>
      <w:marTop w:val="0"/>
      <w:marBottom w:val="0"/>
      <w:divBdr>
        <w:top w:val="none" w:sz="0" w:space="0" w:color="auto"/>
        <w:left w:val="none" w:sz="0" w:space="0" w:color="auto"/>
        <w:bottom w:val="none" w:sz="0" w:space="0" w:color="auto"/>
        <w:right w:val="none" w:sz="0" w:space="0" w:color="auto"/>
      </w:divBdr>
    </w:div>
    <w:div w:id="891159354">
      <w:bodyDiv w:val="1"/>
      <w:marLeft w:val="0"/>
      <w:marRight w:val="0"/>
      <w:marTop w:val="0"/>
      <w:marBottom w:val="0"/>
      <w:divBdr>
        <w:top w:val="none" w:sz="0" w:space="0" w:color="auto"/>
        <w:left w:val="none" w:sz="0" w:space="0" w:color="auto"/>
        <w:bottom w:val="none" w:sz="0" w:space="0" w:color="auto"/>
        <w:right w:val="none" w:sz="0" w:space="0" w:color="auto"/>
      </w:divBdr>
    </w:div>
    <w:div w:id="1055542501">
      <w:bodyDiv w:val="1"/>
      <w:marLeft w:val="0"/>
      <w:marRight w:val="0"/>
      <w:marTop w:val="0"/>
      <w:marBottom w:val="0"/>
      <w:divBdr>
        <w:top w:val="none" w:sz="0" w:space="0" w:color="auto"/>
        <w:left w:val="none" w:sz="0" w:space="0" w:color="auto"/>
        <w:bottom w:val="none" w:sz="0" w:space="0" w:color="auto"/>
        <w:right w:val="none" w:sz="0" w:space="0" w:color="auto"/>
      </w:divBdr>
    </w:div>
    <w:div w:id="1088189844">
      <w:bodyDiv w:val="1"/>
      <w:marLeft w:val="0"/>
      <w:marRight w:val="0"/>
      <w:marTop w:val="0"/>
      <w:marBottom w:val="0"/>
      <w:divBdr>
        <w:top w:val="none" w:sz="0" w:space="0" w:color="auto"/>
        <w:left w:val="none" w:sz="0" w:space="0" w:color="auto"/>
        <w:bottom w:val="none" w:sz="0" w:space="0" w:color="auto"/>
        <w:right w:val="none" w:sz="0" w:space="0" w:color="auto"/>
      </w:divBdr>
    </w:div>
    <w:div w:id="1112821627">
      <w:bodyDiv w:val="1"/>
      <w:marLeft w:val="0"/>
      <w:marRight w:val="0"/>
      <w:marTop w:val="0"/>
      <w:marBottom w:val="0"/>
      <w:divBdr>
        <w:top w:val="none" w:sz="0" w:space="0" w:color="auto"/>
        <w:left w:val="none" w:sz="0" w:space="0" w:color="auto"/>
        <w:bottom w:val="none" w:sz="0" w:space="0" w:color="auto"/>
        <w:right w:val="none" w:sz="0" w:space="0" w:color="auto"/>
      </w:divBdr>
    </w:div>
    <w:div w:id="1115751111">
      <w:bodyDiv w:val="1"/>
      <w:marLeft w:val="0"/>
      <w:marRight w:val="0"/>
      <w:marTop w:val="0"/>
      <w:marBottom w:val="0"/>
      <w:divBdr>
        <w:top w:val="none" w:sz="0" w:space="0" w:color="auto"/>
        <w:left w:val="none" w:sz="0" w:space="0" w:color="auto"/>
        <w:bottom w:val="none" w:sz="0" w:space="0" w:color="auto"/>
        <w:right w:val="none" w:sz="0" w:space="0" w:color="auto"/>
      </w:divBdr>
    </w:div>
    <w:div w:id="1173181923">
      <w:bodyDiv w:val="1"/>
      <w:marLeft w:val="0"/>
      <w:marRight w:val="0"/>
      <w:marTop w:val="0"/>
      <w:marBottom w:val="0"/>
      <w:divBdr>
        <w:top w:val="none" w:sz="0" w:space="0" w:color="auto"/>
        <w:left w:val="none" w:sz="0" w:space="0" w:color="auto"/>
        <w:bottom w:val="none" w:sz="0" w:space="0" w:color="auto"/>
        <w:right w:val="none" w:sz="0" w:space="0" w:color="auto"/>
      </w:divBdr>
    </w:div>
    <w:div w:id="1224485662">
      <w:bodyDiv w:val="1"/>
      <w:marLeft w:val="0"/>
      <w:marRight w:val="0"/>
      <w:marTop w:val="0"/>
      <w:marBottom w:val="0"/>
      <w:divBdr>
        <w:top w:val="none" w:sz="0" w:space="0" w:color="auto"/>
        <w:left w:val="none" w:sz="0" w:space="0" w:color="auto"/>
        <w:bottom w:val="none" w:sz="0" w:space="0" w:color="auto"/>
        <w:right w:val="none" w:sz="0" w:space="0" w:color="auto"/>
      </w:divBdr>
    </w:div>
    <w:div w:id="1300770179">
      <w:bodyDiv w:val="1"/>
      <w:marLeft w:val="0"/>
      <w:marRight w:val="0"/>
      <w:marTop w:val="0"/>
      <w:marBottom w:val="0"/>
      <w:divBdr>
        <w:top w:val="none" w:sz="0" w:space="0" w:color="auto"/>
        <w:left w:val="none" w:sz="0" w:space="0" w:color="auto"/>
        <w:bottom w:val="none" w:sz="0" w:space="0" w:color="auto"/>
        <w:right w:val="none" w:sz="0" w:space="0" w:color="auto"/>
      </w:divBdr>
    </w:div>
    <w:div w:id="1327124245">
      <w:bodyDiv w:val="1"/>
      <w:marLeft w:val="0"/>
      <w:marRight w:val="0"/>
      <w:marTop w:val="0"/>
      <w:marBottom w:val="0"/>
      <w:divBdr>
        <w:top w:val="none" w:sz="0" w:space="0" w:color="auto"/>
        <w:left w:val="none" w:sz="0" w:space="0" w:color="auto"/>
        <w:bottom w:val="none" w:sz="0" w:space="0" w:color="auto"/>
        <w:right w:val="none" w:sz="0" w:space="0" w:color="auto"/>
      </w:divBdr>
    </w:div>
    <w:div w:id="1351762883">
      <w:bodyDiv w:val="1"/>
      <w:marLeft w:val="0"/>
      <w:marRight w:val="0"/>
      <w:marTop w:val="0"/>
      <w:marBottom w:val="0"/>
      <w:divBdr>
        <w:top w:val="none" w:sz="0" w:space="0" w:color="auto"/>
        <w:left w:val="none" w:sz="0" w:space="0" w:color="auto"/>
        <w:bottom w:val="none" w:sz="0" w:space="0" w:color="auto"/>
        <w:right w:val="none" w:sz="0" w:space="0" w:color="auto"/>
      </w:divBdr>
    </w:div>
    <w:div w:id="1421411785">
      <w:bodyDiv w:val="1"/>
      <w:marLeft w:val="0"/>
      <w:marRight w:val="0"/>
      <w:marTop w:val="0"/>
      <w:marBottom w:val="0"/>
      <w:divBdr>
        <w:top w:val="none" w:sz="0" w:space="0" w:color="auto"/>
        <w:left w:val="none" w:sz="0" w:space="0" w:color="auto"/>
        <w:bottom w:val="none" w:sz="0" w:space="0" w:color="auto"/>
        <w:right w:val="none" w:sz="0" w:space="0" w:color="auto"/>
      </w:divBdr>
    </w:div>
    <w:div w:id="1486625179">
      <w:bodyDiv w:val="1"/>
      <w:marLeft w:val="0"/>
      <w:marRight w:val="0"/>
      <w:marTop w:val="0"/>
      <w:marBottom w:val="0"/>
      <w:divBdr>
        <w:top w:val="none" w:sz="0" w:space="0" w:color="auto"/>
        <w:left w:val="none" w:sz="0" w:space="0" w:color="auto"/>
        <w:bottom w:val="none" w:sz="0" w:space="0" w:color="auto"/>
        <w:right w:val="none" w:sz="0" w:space="0" w:color="auto"/>
      </w:divBdr>
    </w:div>
    <w:div w:id="1619991899">
      <w:bodyDiv w:val="1"/>
      <w:marLeft w:val="0"/>
      <w:marRight w:val="0"/>
      <w:marTop w:val="0"/>
      <w:marBottom w:val="0"/>
      <w:divBdr>
        <w:top w:val="none" w:sz="0" w:space="0" w:color="auto"/>
        <w:left w:val="none" w:sz="0" w:space="0" w:color="auto"/>
        <w:bottom w:val="none" w:sz="0" w:space="0" w:color="auto"/>
        <w:right w:val="none" w:sz="0" w:space="0" w:color="auto"/>
      </w:divBdr>
    </w:div>
    <w:div w:id="1631937871">
      <w:bodyDiv w:val="1"/>
      <w:marLeft w:val="0"/>
      <w:marRight w:val="0"/>
      <w:marTop w:val="0"/>
      <w:marBottom w:val="0"/>
      <w:divBdr>
        <w:top w:val="none" w:sz="0" w:space="0" w:color="auto"/>
        <w:left w:val="none" w:sz="0" w:space="0" w:color="auto"/>
        <w:bottom w:val="none" w:sz="0" w:space="0" w:color="auto"/>
        <w:right w:val="none" w:sz="0" w:space="0" w:color="auto"/>
      </w:divBdr>
    </w:div>
    <w:div w:id="1733505627">
      <w:bodyDiv w:val="1"/>
      <w:marLeft w:val="0"/>
      <w:marRight w:val="0"/>
      <w:marTop w:val="0"/>
      <w:marBottom w:val="0"/>
      <w:divBdr>
        <w:top w:val="none" w:sz="0" w:space="0" w:color="auto"/>
        <w:left w:val="none" w:sz="0" w:space="0" w:color="auto"/>
        <w:bottom w:val="none" w:sz="0" w:space="0" w:color="auto"/>
        <w:right w:val="none" w:sz="0" w:space="0" w:color="auto"/>
      </w:divBdr>
    </w:div>
    <w:div w:id="1743941961">
      <w:bodyDiv w:val="1"/>
      <w:marLeft w:val="0"/>
      <w:marRight w:val="0"/>
      <w:marTop w:val="0"/>
      <w:marBottom w:val="0"/>
      <w:divBdr>
        <w:top w:val="none" w:sz="0" w:space="0" w:color="auto"/>
        <w:left w:val="none" w:sz="0" w:space="0" w:color="auto"/>
        <w:bottom w:val="none" w:sz="0" w:space="0" w:color="auto"/>
        <w:right w:val="none" w:sz="0" w:space="0" w:color="auto"/>
      </w:divBdr>
    </w:div>
    <w:div w:id="1747804400">
      <w:bodyDiv w:val="1"/>
      <w:marLeft w:val="0"/>
      <w:marRight w:val="0"/>
      <w:marTop w:val="0"/>
      <w:marBottom w:val="0"/>
      <w:divBdr>
        <w:top w:val="none" w:sz="0" w:space="0" w:color="auto"/>
        <w:left w:val="none" w:sz="0" w:space="0" w:color="auto"/>
        <w:bottom w:val="none" w:sz="0" w:space="0" w:color="auto"/>
        <w:right w:val="none" w:sz="0" w:space="0" w:color="auto"/>
      </w:divBdr>
    </w:div>
    <w:div w:id="1776172944">
      <w:bodyDiv w:val="1"/>
      <w:marLeft w:val="0"/>
      <w:marRight w:val="0"/>
      <w:marTop w:val="0"/>
      <w:marBottom w:val="0"/>
      <w:divBdr>
        <w:top w:val="none" w:sz="0" w:space="0" w:color="auto"/>
        <w:left w:val="none" w:sz="0" w:space="0" w:color="auto"/>
        <w:bottom w:val="none" w:sz="0" w:space="0" w:color="auto"/>
        <w:right w:val="none" w:sz="0" w:space="0" w:color="auto"/>
      </w:divBdr>
    </w:div>
    <w:div w:id="1826971272">
      <w:bodyDiv w:val="1"/>
      <w:marLeft w:val="0"/>
      <w:marRight w:val="0"/>
      <w:marTop w:val="0"/>
      <w:marBottom w:val="0"/>
      <w:divBdr>
        <w:top w:val="none" w:sz="0" w:space="0" w:color="auto"/>
        <w:left w:val="none" w:sz="0" w:space="0" w:color="auto"/>
        <w:bottom w:val="none" w:sz="0" w:space="0" w:color="auto"/>
        <w:right w:val="none" w:sz="0" w:space="0" w:color="auto"/>
      </w:divBdr>
    </w:div>
    <w:div w:id="1846285405">
      <w:bodyDiv w:val="1"/>
      <w:marLeft w:val="0"/>
      <w:marRight w:val="0"/>
      <w:marTop w:val="0"/>
      <w:marBottom w:val="0"/>
      <w:divBdr>
        <w:top w:val="none" w:sz="0" w:space="0" w:color="auto"/>
        <w:left w:val="none" w:sz="0" w:space="0" w:color="auto"/>
        <w:bottom w:val="none" w:sz="0" w:space="0" w:color="auto"/>
        <w:right w:val="none" w:sz="0" w:space="0" w:color="auto"/>
      </w:divBdr>
    </w:div>
    <w:div w:id="1928266573">
      <w:bodyDiv w:val="1"/>
      <w:marLeft w:val="0"/>
      <w:marRight w:val="0"/>
      <w:marTop w:val="0"/>
      <w:marBottom w:val="0"/>
      <w:divBdr>
        <w:top w:val="none" w:sz="0" w:space="0" w:color="auto"/>
        <w:left w:val="none" w:sz="0" w:space="0" w:color="auto"/>
        <w:bottom w:val="none" w:sz="0" w:space="0" w:color="auto"/>
        <w:right w:val="none" w:sz="0" w:space="0" w:color="auto"/>
      </w:divBdr>
    </w:div>
    <w:div w:id="21226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visionaustralia.org" TargetMode="External"/><Relationship Id="rId13" Type="http://schemas.openxmlformats.org/officeDocument/2006/relationships/hyperlink" Target="http://www.humanrightscommission.vic.gov.au/making-a-complaint" TargetMode="External"/><Relationship Id="rId18" Type="http://schemas.openxmlformats.org/officeDocument/2006/relationships/hyperlink" Target="mailto:human.rights@act.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dc.nt.gov.au/index.html" TargetMode="External"/><Relationship Id="rId7" Type="http://schemas.openxmlformats.org/officeDocument/2006/relationships/endnotes" Target="endnotes.xml"/><Relationship Id="rId12" Type="http://schemas.openxmlformats.org/officeDocument/2006/relationships/hyperlink" Target="https://www.adcq.qld.gov.au/contact-us" TargetMode="External"/><Relationship Id="rId17" Type="http://schemas.openxmlformats.org/officeDocument/2006/relationships/hyperlink" Target="http://www.antidiscrimination.justice.nsw.gov.au/Pages/adb1_makingacomplaint/adb1_makingacomplaint.aspx" TargetMode="External"/><Relationship Id="rId25" Type="http://schemas.openxmlformats.org/officeDocument/2006/relationships/hyperlink" Target="http://equalopportunity.tas.gov.au/complaints" TargetMode="External"/><Relationship Id="rId2" Type="http://schemas.openxmlformats.org/officeDocument/2006/relationships/numbering" Target="numbering.xml"/><Relationship Id="rId16" Type="http://schemas.openxmlformats.org/officeDocument/2006/relationships/hyperlink" Target="mailto:complaintsadb@justice.nsw.gov.au" TargetMode="External"/><Relationship Id="rId20" Type="http://schemas.openxmlformats.org/officeDocument/2006/relationships/hyperlink" Target="mailto:antidiscrimination@nt.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rights.gov.au/complaint-information" TargetMode="External"/><Relationship Id="rId24" Type="http://schemas.openxmlformats.org/officeDocument/2006/relationships/hyperlink" Target="mailto:office@equalopportunity.tas.gov.au" TargetMode="External"/><Relationship Id="rId5" Type="http://schemas.openxmlformats.org/officeDocument/2006/relationships/webSettings" Target="webSettings.xml"/><Relationship Id="rId15" Type="http://schemas.openxmlformats.org/officeDocument/2006/relationships/hyperlink" Target="mailto:adbcontact@justice.nsw.gov.au" TargetMode="External"/><Relationship Id="rId23" Type="http://schemas.openxmlformats.org/officeDocument/2006/relationships/hyperlink" Target="http://www.eoc.sa.gov.au/eo-you/making-complaint" TargetMode="External"/><Relationship Id="rId28" Type="http://schemas.openxmlformats.org/officeDocument/2006/relationships/fontTable" Target="fontTable.xml"/><Relationship Id="rId10" Type="http://schemas.openxmlformats.org/officeDocument/2006/relationships/hyperlink" Target="mailto:infoservice@humanrights.gov.au" TargetMode="External"/><Relationship Id="rId19" Type="http://schemas.openxmlformats.org/officeDocument/2006/relationships/hyperlink" Target="http://hrc.act.gov.au/" TargetMode="External"/><Relationship Id="rId4" Type="http://schemas.openxmlformats.org/officeDocument/2006/relationships/settings" Target="settings.xml"/><Relationship Id="rId9" Type="http://schemas.openxmlformats.org/officeDocument/2006/relationships/hyperlink" Target="mailto:info@visionaustralia.org" TargetMode="External"/><Relationship Id="rId14" Type="http://schemas.openxmlformats.org/officeDocument/2006/relationships/hyperlink" Target="http://www.eoc.wa.gov.au/complaints-inquiries/making-a-complaint" TargetMode="External"/><Relationship Id="rId22" Type="http://schemas.openxmlformats.org/officeDocument/2006/relationships/hyperlink" Target="mailto:eoc@agd.sa.gov.a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0147-497F-4596-B1B6-55F3F06D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1280</Words>
  <Characters>7299</Characters>
  <Application>Microsoft Office Word</Application>
  <DocSecurity>0</DocSecurity>
  <Lines>60</Lines>
  <Paragraphs>17</Paragraphs>
  <ScaleCrop>false</ScaleCrop>
  <Company>Vision Australia</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 Speak up for yourself</dc:title>
  <dc:subject/>
  <cp:keywords/>
  <dc:description/>
  <dcterms:created xsi:type="dcterms:W3CDTF">2025-05-08T05:23:00Z</dcterms:created>
  <dcterms:modified xsi:type="dcterms:W3CDTF">2025-12-03T02:28:00Z</dcterms:modified>
</cp:coreProperties>
</file>